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D3" w:rsidRPr="00323ED3" w:rsidRDefault="00323ED3" w:rsidP="00C4112F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323ED3">
        <w:rPr>
          <w:rFonts w:ascii="Times New Roman" w:hAnsi="Times New Roman" w:cs="Times New Roman"/>
          <w:b/>
          <w:sz w:val="24"/>
        </w:rPr>
        <w:t xml:space="preserve">OBRAZLOŽENJE OPĆEG DIJELA FINANCIJSKOG PLANA SREDIŠNJE AGENCIJE ZA </w:t>
      </w:r>
      <w:r w:rsidR="001A03E2">
        <w:rPr>
          <w:rFonts w:ascii="Times New Roman" w:hAnsi="Times New Roman" w:cs="Times New Roman"/>
          <w:b/>
          <w:sz w:val="24"/>
        </w:rPr>
        <w:t>2024</w:t>
      </w:r>
      <w:r w:rsidR="00942930">
        <w:rPr>
          <w:rFonts w:ascii="Times New Roman" w:hAnsi="Times New Roman" w:cs="Times New Roman"/>
          <w:b/>
          <w:sz w:val="24"/>
        </w:rPr>
        <w:t>. GODINU</w:t>
      </w:r>
    </w:p>
    <w:p w:rsidR="00323ED3" w:rsidRDefault="00323ED3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1891" w:rsidRPr="00902F21" w:rsidRDefault="00E33D0B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>Središnja agencija za financiranje i ugovaranje programa i projekata Europske unije (</w:t>
      </w:r>
      <w:r w:rsidR="00EF1891" w:rsidRPr="00902F21">
        <w:rPr>
          <w:rFonts w:ascii="Times New Roman" w:hAnsi="Times New Roman" w:cs="Times New Roman"/>
          <w:sz w:val="24"/>
        </w:rPr>
        <w:t>Agencija</w:t>
      </w:r>
      <w:r w:rsidRPr="00902F21">
        <w:rPr>
          <w:rFonts w:ascii="Times New Roman" w:hAnsi="Times New Roman" w:cs="Times New Roman"/>
          <w:sz w:val="24"/>
        </w:rPr>
        <w:t xml:space="preserve">) je osnovana 2007. godine i posluje kao proračunski korisnik glave 25 unutar razdjela 061 Ministarstvo regionalnoga razvoja i fondova Europske unije. U registru korisnika proračuna </w:t>
      </w:r>
      <w:r w:rsidR="00EF1891" w:rsidRPr="00902F21">
        <w:rPr>
          <w:rFonts w:ascii="Times New Roman" w:hAnsi="Times New Roman" w:cs="Times New Roman"/>
          <w:sz w:val="24"/>
        </w:rPr>
        <w:t>Agenciji</w:t>
      </w:r>
      <w:r w:rsidRPr="00902F21">
        <w:rPr>
          <w:rFonts w:ascii="Times New Roman" w:hAnsi="Times New Roman" w:cs="Times New Roman"/>
          <w:sz w:val="24"/>
        </w:rPr>
        <w:t xml:space="preserve"> je dodijeljena oznaka 43255.</w:t>
      </w:r>
    </w:p>
    <w:p w:rsidR="00902F21" w:rsidRPr="00902F21" w:rsidRDefault="00902F2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33D0B" w:rsidRPr="00902F21" w:rsidRDefault="00E33D0B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 xml:space="preserve">Financijski plan </w:t>
      </w:r>
      <w:r w:rsidR="00EF1891" w:rsidRPr="00902F21">
        <w:rPr>
          <w:rFonts w:ascii="Times New Roman" w:hAnsi="Times New Roman" w:cs="Times New Roman"/>
          <w:sz w:val="24"/>
        </w:rPr>
        <w:t>Agencije</w:t>
      </w:r>
      <w:r w:rsidRPr="00902F21">
        <w:rPr>
          <w:rFonts w:ascii="Times New Roman" w:hAnsi="Times New Roman" w:cs="Times New Roman"/>
          <w:sz w:val="24"/>
        </w:rPr>
        <w:t xml:space="preserve"> sastoji se od prihoda i rashoda iskazanih u Prilogu 1. Opći dio financijskog plana u dijelu Sažetak računa prihoda i rashoda.</w:t>
      </w:r>
    </w:p>
    <w:p w:rsidR="003A44EC" w:rsidRDefault="003A44EC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32513" w:rsidRDefault="00F32513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Neutrošeni, a preneseni p</w:t>
      </w:r>
      <w:r w:rsidR="00D36BA4">
        <w:rPr>
          <w:rFonts w:ascii="Times New Roman" w:hAnsi="Times New Roman" w:cs="Times New Roman"/>
          <w:sz w:val="24"/>
        </w:rPr>
        <w:t>rihodi iz prethodne godine (2023</w:t>
      </w:r>
      <w:r>
        <w:rPr>
          <w:rFonts w:ascii="Times New Roman" w:hAnsi="Times New Roman" w:cs="Times New Roman"/>
          <w:sz w:val="24"/>
        </w:rPr>
        <w:t xml:space="preserve">.) iznose 1.066.121,03 EUR i odnose se na uplaćene prihode vezane uz </w:t>
      </w:r>
      <w:proofErr w:type="spellStart"/>
      <w:r>
        <w:rPr>
          <w:rFonts w:ascii="Times New Roman" w:hAnsi="Times New Roman" w:cs="Times New Roman"/>
          <w:sz w:val="24"/>
        </w:rPr>
        <w:t>twinning</w:t>
      </w:r>
      <w:proofErr w:type="spellEnd"/>
      <w:r>
        <w:rPr>
          <w:rFonts w:ascii="Times New Roman" w:hAnsi="Times New Roman" w:cs="Times New Roman"/>
          <w:sz w:val="24"/>
        </w:rPr>
        <w:t xml:space="preserve"> projekte čija se provedba nastavila tijekom 2024. godine. Također, ukupno neiskorišteni prihodi u kategoriji</w:t>
      </w:r>
      <w:r w:rsidR="003A284E">
        <w:rPr>
          <w:rFonts w:ascii="Times New Roman" w:hAnsi="Times New Roman" w:cs="Times New Roman"/>
          <w:sz w:val="24"/>
        </w:rPr>
        <w:t xml:space="preserve"> Vlastitih prihoda na kraju 2024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godine iznose 1.134.336,07 EUR te se prenose u 2025. godinu i nastavljaju se koristiti za potrebe provedbe </w:t>
      </w:r>
      <w:proofErr w:type="spellStart"/>
      <w:r>
        <w:rPr>
          <w:rFonts w:ascii="Times New Roman" w:hAnsi="Times New Roman" w:cs="Times New Roman"/>
          <w:sz w:val="24"/>
        </w:rPr>
        <w:t>twinning</w:t>
      </w:r>
      <w:proofErr w:type="spellEnd"/>
      <w:r>
        <w:rPr>
          <w:rFonts w:ascii="Times New Roman" w:hAnsi="Times New Roman" w:cs="Times New Roman"/>
          <w:sz w:val="24"/>
        </w:rPr>
        <w:t xml:space="preserve"> projekata</w:t>
      </w:r>
    </w:p>
    <w:p w:rsidR="00F32513" w:rsidRPr="00902F21" w:rsidRDefault="00F32513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3A44EC" w:rsidRDefault="003A44EC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>Tijekom 2024. godine Agencija je izvršila rebalans Financijskog plana koji je odobren</w:t>
      </w:r>
      <w:r w:rsidR="00484C56" w:rsidRPr="00902F21">
        <w:rPr>
          <w:rFonts w:ascii="Times New Roman" w:hAnsi="Times New Roman" w:cs="Times New Roman"/>
          <w:sz w:val="24"/>
        </w:rPr>
        <w:t xml:space="preserve"> od strane Hrvatskog Sabora u 10/2024. Financijski plan je izmijenjen na način da je umanjen za 408.500 EUR odnosno 2,15 %. Od izvorno planiranih 19.035.000 EUR na rashodovnoj strani na kraju godine je plan iznosio 18.626.500 EUR.</w:t>
      </w:r>
    </w:p>
    <w:p w:rsidR="00F32513" w:rsidRDefault="00F32513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321F84" w:rsidRPr="00902F21" w:rsidRDefault="00321F84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F6E5D" w:rsidRPr="00902F21" w:rsidRDefault="00A71C45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 xml:space="preserve">Na </w:t>
      </w:r>
      <w:r w:rsidR="00484C56" w:rsidRPr="00902F21">
        <w:rPr>
          <w:rFonts w:ascii="Times New Roman" w:hAnsi="Times New Roman" w:cs="Times New Roman"/>
          <w:sz w:val="24"/>
        </w:rPr>
        <w:t>kraju 2024</w:t>
      </w:r>
      <w:r w:rsidR="00942930" w:rsidRPr="00902F21">
        <w:rPr>
          <w:rFonts w:ascii="Times New Roman" w:hAnsi="Times New Roman" w:cs="Times New Roman"/>
          <w:sz w:val="24"/>
        </w:rPr>
        <w:t xml:space="preserve">. godine ukupno izvršenje Financijskog plana na </w:t>
      </w:r>
      <w:r w:rsidRPr="00902F21">
        <w:rPr>
          <w:rFonts w:ascii="Times New Roman" w:hAnsi="Times New Roman" w:cs="Times New Roman"/>
          <w:sz w:val="24"/>
        </w:rPr>
        <w:t xml:space="preserve">rashodovnoj strani </w:t>
      </w:r>
      <w:r w:rsidR="00484C56" w:rsidRPr="00902F21">
        <w:rPr>
          <w:rFonts w:ascii="Times New Roman" w:hAnsi="Times New Roman" w:cs="Times New Roman"/>
          <w:sz w:val="24"/>
        </w:rPr>
        <w:t xml:space="preserve">iznosi </w:t>
      </w:r>
      <w:r w:rsidR="00B5008D" w:rsidRPr="00902F21">
        <w:rPr>
          <w:rFonts w:ascii="Times New Roman" w:hAnsi="Times New Roman" w:cs="Times New Roman"/>
          <w:sz w:val="24"/>
        </w:rPr>
        <w:t xml:space="preserve">17.654.503,09 EUR tj. </w:t>
      </w:r>
      <w:r w:rsidR="00484C56" w:rsidRPr="00902F21">
        <w:rPr>
          <w:rFonts w:ascii="Times New Roman" w:hAnsi="Times New Roman" w:cs="Times New Roman"/>
          <w:sz w:val="24"/>
        </w:rPr>
        <w:t>94,78</w:t>
      </w:r>
      <w:r w:rsidR="00942930" w:rsidRPr="00902F21">
        <w:rPr>
          <w:rFonts w:ascii="Times New Roman" w:hAnsi="Times New Roman" w:cs="Times New Roman"/>
          <w:sz w:val="24"/>
        </w:rPr>
        <w:t>%, a</w:t>
      </w:r>
      <w:r w:rsidR="0027203C" w:rsidRPr="00902F21">
        <w:rPr>
          <w:rFonts w:ascii="Times New Roman" w:hAnsi="Times New Roman" w:cs="Times New Roman"/>
          <w:sz w:val="24"/>
        </w:rPr>
        <w:t xml:space="preserve"> na</w:t>
      </w:r>
      <w:r w:rsidR="00484C56" w:rsidRPr="00902F21">
        <w:rPr>
          <w:rFonts w:ascii="Times New Roman" w:hAnsi="Times New Roman" w:cs="Times New Roman"/>
          <w:sz w:val="24"/>
        </w:rPr>
        <w:t xml:space="preserve"> prihodovnoj strani iznosi</w:t>
      </w:r>
      <w:r w:rsidR="00B5008D" w:rsidRPr="00902F21">
        <w:rPr>
          <w:rFonts w:ascii="Times New Roman" w:hAnsi="Times New Roman" w:cs="Times New Roman"/>
          <w:sz w:val="24"/>
        </w:rPr>
        <w:t xml:space="preserve"> 17.722.718,13 EUR tj.</w:t>
      </w:r>
      <w:r w:rsidR="00AB3BF2">
        <w:rPr>
          <w:rFonts w:ascii="Times New Roman" w:hAnsi="Times New Roman" w:cs="Times New Roman"/>
          <w:sz w:val="24"/>
        </w:rPr>
        <w:t xml:space="preserve"> 95,96</w:t>
      </w:r>
      <w:r w:rsidR="00942930" w:rsidRPr="00902F21">
        <w:rPr>
          <w:rFonts w:ascii="Times New Roman" w:hAnsi="Times New Roman" w:cs="Times New Roman"/>
          <w:sz w:val="24"/>
        </w:rPr>
        <w:t xml:space="preserve"> %. U Prilogu I. je vidljivo da ukoliko bi se usporedile prihodovne i </w:t>
      </w:r>
      <w:r w:rsidR="00527357">
        <w:rPr>
          <w:rFonts w:ascii="Times New Roman" w:hAnsi="Times New Roman" w:cs="Times New Roman"/>
          <w:sz w:val="24"/>
        </w:rPr>
        <w:t>rashodovne strane izvršenja 2024</w:t>
      </w:r>
      <w:r w:rsidR="00942930" w:rsidRPr="00902F21">
        <w:rPr>
          <w:rFonts w:ascii="Times New Roman" w:hAnsi="Times New Roman" w:cs="Times New Roman"/>
          <w:sz w:val="24"/>
        </w:rPr>
        <w:t>. i 2023. godine vidljivo je povećanje</w:t>
      </w:r>
      <w:r w:rsidR="008F6E5D" w:rsidRPr="00902F21">
        <w:rPr>
          <w:rFonts w:ascii="Times New Roman" w:hAnsi="Times New Roman" w:cs="Times New Roman"/>
          <w:sz w:val="24"/>
        </w:rPr>
        <w:t xml:space="preserve"> rashoda za 21,58 % te povećanje prihoda za 25,88 %.</w:t>
      </w:r>
    </w:p>
    <w:p w:rsidR="00902F21" w:rsidRPr="00902F21" w:rsidRDefault="00902F2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902F21" w:rsidRPr="00902F21" w:rsidRDefault="008F6E5D" w:rsidP="00E33D0B">
      <w:pPr>
        <w:pStyle w:val="NoSpacing"/>
        <w:jc w:val="both"/>
        <w:rPr>
          <w:rFonts w:ascii="Times New Roman" w:hAnsi="Times New Roman" w:cs="Times New Roman"/>
          <w:strike/>
          <w:sz w:val="24"/>
        </w:rPr>
      </w:pPr>
      <w:r w:rsidRPr="00902F21">
        <w:rPr>
          <w:rFonts w:ascii="Times New Roman" w:hAnsi="Times New Roman" w:cs="Times New Roman"/>
          <w:sz w:val="24"/>
        </w:rPr>
        <w:t>U odnosu na 2023</w:t>
      </w:r>
      <w:r w:rsidR="00942930" w:rsidRPr="00902F21">
        <w:rPr>
          <w:rFonts w:ascii="Times New Roman" w:hAnsi="Times New Roman" w:cs="Times New Roman"/>
          <w:sz w:val="24"/>
        </w:rPr>
        <w:t>. godinu Agencija je tijekom 202</w:t>
      </w:r>
      <w:r w:rsidRPr="00902F21">
        <w:rPr>
          <w:rFonts w:ascii="Times New Roman" w:hAnsi="Times New Roman" w:cs="Times New Roman"/>
          <w:sz w:val="24"/>
        </w:rPr>
        <w:t>4</w:t>
      </w:r>
      <w:r w:rsidR="004475F6">
        <w:rPr>
          <w:rFonts w:ascii="Times New Roman" w:hAnsi="Times New Roman" w:cs="Times New Roman"/>
          <w:sz w:val="24"/>
        </w:rPr>
        <w:t xml:space="preserve">. uvećala brojno stanje za 103 </w:t>
      </w:r>
      <w:r w:rsidR="00942930" w:rsidRPr="00902F21">
        <w:rPr>
          <w:rFonts w:ascii="Times New Roman" w:hAnsi="Times New Roman" w:cs="Times New Roman"/>
          <w:sz w:val="24"/>
        </w:rPr>
        <w:t>zaposlenika</w:t>
      </w:r>
      <w:r w:rsidR="00BF0D04" w:rsidRPr="00902F21">
        <w:rPr>
          <w:rFonts w:ascii="Times New Roman" w:hAnsi="Times New Roman" w:cs="Times New Roman"/>
          <w:sz w:val="24"/>
        </w:rPr>
        <w:t xml:space="preserve">. Osim povećanja broja </w:t>
      </w:r>
      <w:r w:rsidR="004475F6">
        <w:rPr>
          <w:rFonts w:ascii="Times New Roman" w:hAnsi="Times New Roman" w:cs="Times New Roman"/>
          <w:sz w:val="24"/>
        </w:rPr>
        <w:t>zaposlenih</w:t>
      </w:r>
      <w:r w:rsidR="00BF0D04" w:rsidRPr="00902F21">
        <w:rPr>
          <w:rFonts w:ascii="Times New Roman" w:hAnsi="Times New Roman" w:cs="Times New Roman"/>
          <w:sz w:val="24"/>
        </w:rPr>
        <w:t>, uvećani su rashodi vezani uz isplate plaća i drugih materijalnih prava zaposlenika kroz</w:t>
      </w:r>
      <w:r w:rsidR="00025D8F" w:rsidRPr="00902F21">
        <w:rPr>
          <w:rFonts w:ascii="Times New Roman" w:hAnsi="Times New Roman" w:cs="Times New Roman"/>
          <w:sz w:val="24"/>
        </w:rPr>
        <w:t xml:space="preserve"> povećane koeficijente sukladno Uredbi o nazivima radnih mjesta, uvjetima za raspored i koeficijentima za obračun plaće u javnim službama (NN 22/24)</w:t>
      </w:r>
      <w:r w:rsidR="00902F21" w:rsidRPr="00902F21">
        <w:rPr>
          <w:rFonts w:ascii="Times New Roman" w:hAnsi="Times New Roman" w:cs="Times New Roman"/>
          <w:sz w:val="24"/>
        </w:rPr>
        <w:t xml:space="preserve"> </w:t>
      </w:r>
      <w:r w:rsidR="00BF0D04" w:rsidRPr="00902F21">
        <w:rPr>
          <w:rFonts w:ascii="Times New Roman" w:hAnsi="Times New Roman" w:cs="Times New Roman"/>
          <w:sz w:val="24"/>
        </w:rPr>
        <w:t>te uvećanje iznosa za isplatu materijalnih prava (iznosi regresa, božićnice</w:t>
      </w:r>
      <w:r w:rsidR="009D2B6D" w:rsidRPr="00902F21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9D2B6D" w:rsidRPr="00902F21">
        <w:rPr>
          <w:rFonts w:ascii="Times New Roman" w:hAnsi="Times New Roman" w:cs="Times New Roman"/>
          <w:sz w:val="24"/>
        </w:rPr>
        <w:t>uskrsni</w:t>
      </w:r>
      <w:r w:rsidR="00AB3BF2">
        <w:rPr>
          <w:rFonts w:ascii="Times New Roman" w:hAnsi="Times New Roman" w:cs="Times New Roman"/>
          <w:sz w:val="24"/>
        </w:rPr>
        <w:t>ce</w:t>
      </w:r>
      <w:proofErr w:type="spellEnd"/>
      <w:r w:rsidR="00BF0D04" w:rsidRPr="00902F21">
        <w:rPr>
          <w:rFonts w:ascii="Times New Roman" w:hAnsi="Times New Roman" w:cs="Times New Roman"/>
          <w:sz w:val="24"/>
        </w:rPr>
        <w:t xml:space="preserve">). </w:t>
      </w:r>
    </w:p>
    <w:p w:rsidR="00902F21" w:rsidRPr="00902F21" w:rsidRDefault="00902F2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F36D1" w:rsidRPr="00902F21" w:rsidRDefault="00FF36D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>Ukoliko bismo uspoređivali razine izvršenja po svim razredima rashodovne strane, vidljivo je da je izvršen</w:t>
      </w:r>
      <w:r w:rsidR="00390952" w:rsidRPr="00902F21">
        <w:rPr>
          <w:rFonts w:ascii="Times New Roman" w:hAnsi="Times New Roman" w:cs="Times New Roman"/>
          <w:sz w:val="24"/>
        </w:rPr>
        <w:t>je na Rashodima poslovanja 94,83</w:t>
      </w:r>
      <w:r w:rsidRPr="00902F21">
        <w:rPr>
          <w:rFonts w:ascii="Times New Roman" w:hAnsi="Times New Roman" w:cs="Times New Roman"/>
          <w:sz w:val="24"/>
        </w:rPr>
        <w:t>% (razred 3), a Rashodima za nabavu nefinancijske imovin</w:t>
      </w:r>
      <w:r w:rsidR="00390952" w:rsidRPr="00902F21">
        <w:rPr>
          <w:rFonts w:ascii="Times New Roman" w:hAnsi="Times New Roman" w:cs="Times New Roman"/>
          <w:sz w:val="24"/>
        </w:rPr>
        <w:t>e (razred 4) izvršenje iznosi 87,28</w:t>
      </w:r>
      <w:r w:rsidRPr="00902F21">
        <w:rPr>
          <w:rFonts w:ascii="Times New Roman" w:hAnsi="Times New Roman" w:cs="Times New Roman"/>
          <w:sz w:val="24"/>
        </w:rPr>
        <w:t>%.</w:t>
      </w:r>
    </w:p>
    <w:p w:rsidR="00902F21" w:rsidRPr="00902F21" w:rsidRDefault="00902F2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F36D1" w:rsidRPr="00902F21" w:rsidRDefault="00FF36D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>Detaljnijom analizom rashoda (Prilog II. Posebni dio), vidljivo je da je u</w:t>
      </w:r>
      <w:r w:rsidR="00390952" w:rsidRPr="00902F21">
        <w:rPr>
          <w:rFonts w:ascii="Times New Roman" w:hAnsi="Times New Roman" w:cs="Times New Roman"/>
          <w:sz w:val="24"/>
        </w:rPr>
        <w:t>kupno neutrošeno preostalo</w:t>
      </w:r>
      <w:r w:rsidRPr="00902F21">
        <w:rPr>
          <w:rFonts w:ascii="Times New Roman" w:hAnsi="Times New Roman" w:cs="Times New Roman"/>
          <w:sz w:val="24"/>
        </w:rPr>
        <w:t xml:space="preserve"> </w:t>
      </w:r>
      <w:r w:rsidR="00390952" w:rsidRPr="00902F21">
        <w:rPr>
          <w:rFonts w:ascii="Times New Roman" w:hAnsi="Times New Roman" w:cs="Times New Roman"/>
          <w:sz w:val="24"/>
        </w:rPr>
        <w:t xml:space="preserve">971.996,91 </w:t>
      </w:r>
      <w:r w:rsidRPr="00902F21">
        <w:rPr>
          <w:rFonts w:ascii="Times New Roman" w:hAnsi="Times New Roman" w:cs="Times New Roman"/>
          <w:sz w:val="24"/>
        </w:rPr>
        <w:t xml:space="preserve">EUR. Od neutrošenog iznosa glavnina je iskazana na skupini 31 Rashodi </w:t>
      </w:r>
      <w:r w:rsidR="00390952" w:rsidRPr="00902F21">
        <w:rPr>
          <w:rFonts w:ascii="Times New Roman" w:hAnsi="Times New Roman" w:cs="Times New Roman"/>
          <w:sz w:val="24"/>
        </w:rPr>
        <w:t>za zaposlene (592.557,20</w:t>
      </w:r>
      <w:r w:rsidRPr="00902F21">
        <w:rPr>
          <w:rFonts w:ascii="Times New Roman" w:hAnsi="Times New Roman" w:cs="Times New Roman"/>
          <w:sz w:val="24"/>
        </w:rPr>
        <w:t xml:space="preserve"> EUR) uslijed manjeg priljeva dodatnih zaposlenika u odnosu na očekivano povećanje broja zaposlenih. Od preostalih rashoda može</w:t>
      </w:r>
      <w:r w:rsidR="00390952" w:rsidRPr="00902F21">
        <w:rPr>
          <w:rFonts w:ascii="Times New Roman" w:hAnsi="Times New Roman" w:cs="Times New Roman"/>
          <w:sz w:val="24"/>
        </w:rPr>
        <w:t xml:space="preserve"> se istaknuti ostatak od 354.472,50</w:t>
      </w:r>
      <w:r w:rsidRPr="00902F21">
        <w:rPr>
          <w:rFonts w:ascii="Times New Roman" w:hAnsi="Times New Roman" w:cs="Times New Roman"/>
          <w:sz w:val="24"/>
        </w:rPr>
        <w:t xml:space="preserve"> EUR na skupini 32 Materijalni rashodi uslijed nešto manjeg angažmana vanjskih stručnjaka u odnosu na planirane iznose.</w:t>
      </w:r>
    </w:p>
    <w:p w:rsidR="00902F21" w:rsidRPr="00902F21" w:rsidRDefault="00902F2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56EF7" w:rsidRPr="00902F21" w:rsidRDefault="00D56EF7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902F21">
        <w:rPr>
          <w:rFonts w:ascii="Times New Roman" w:hAnsi="Times New Roman" w:cs="Times New Roman"/>
          <w:sz w:val="24"/>
        </w:rPr>
        <w:t xml:space="preserve">Izvršenje po izvoru 31 Vlastiti prihodi uvelike odražava stvarno stanje iskorištenih sredstava po </w:t>
      </w:r>
      <w:proofErr w:type="spellStart"/>
      <w:r w:rsidRPr="00902F21">
        <w:rPr>
          <w:rFonts w:ascii="Times New Roman" w:hAnsi="Times New Roman" w:cs="Times New Roman"/>
          <w:sz w:val="24"/>
        </w:rPr>
        <w:t>twinning</w:t>
      </w:r>
      <w:proofErr w:type="spellEnd"/>
      <w:r w:rsidRPr="00902F21">
        <w:rPr>
          <w:rFonts w:ascii="Times New Roman" w:hAnsi="Times New Roman" w:cs="Times New Roman"/>
          <w:sz w:val="24"/>
        </w:rPr>
        <w:t xml:space="preserve"> projektima, a uslijed nemogućnosti </w:t>
      </w:r>
      <w:r w:rsidR="005E3E01" w:rsidRPr="00902F21">
        <w:rPr>
          <w:rFonts w:ascii="Times New Roman" w:hAnsi="Times New Roman" w:cs="Times New Roman"/>
          <w:sz w:val="24"/>
        </w:rPr>
        <w:t>ažuriranja planskih vrijednosti, izvršenje po pojedinim projektima iskazuje iskorištenost veću od plana.</w:t>
      </w:r>
    </w:p>
    <w:p w:rsidR="005E3E01" w:rsidRPr="00902F21" w:rsidRDefault="005E3E01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32B2F" w:rsidRPr="00902F21" w:rsidRDefault="00132B2F" w:rsidP="00E33D0B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132B2F" w:rsidRPr="0090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EEA"/>
    <w:multiLevelType w:val="hybridMultilevel"/>
    <w:tmpl w:val="2498285C"/>
    <w:lvl w:ilvl="0" w:tplc="6458D9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4BB"/>
    <w:multiLevelType w:val="hybridMultilevel"/>
    <w:tmpl w:val="8AD4860E"/>
    <w:lvl w:ilvl="0" w:tplc="E2DA6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3E1E"/>
    <w:multiLevelType w:val="hybridMultilevel"/>
    <w:tmpl w:val="8D6CECBC"/>
    <w:lvl w:ilvl="0" w:tplc="E2DA6C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C3695"/>
    <w:multiLevelType w:val="hybridMultilevel"/>
    <w:tmpl w:val="A6F48D9E"/>
    <w:lvl w:ilvl="0" w:tplc="E2DA6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7AC6"/>
    <w:multiLevelType w:val="hybridMultilevel"/>
    <w:tmpl w:val="44E2E258"/>
    <w:lvl w:ilvl="0" w:tplc="F63842E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17"/>
    <w:rsid w:val="000023FF"/>
    <w:rsid w:val="00011F36"/>
    <w:rsid w:val="00020603"/>
    <w:rsid w:val="00025D8F"/>
    <w:rsid w:val="000265B4"/>
    <w:rsid w:val="0007790A"/>
    <w:rsid w:val="000851CE"/>
    <w:rsid w:val="00096C10"/>
    <w:rsid w:val="001178FB"/>
    <w:rsid w:val="00131423"/>
    <w:rsid w:val="00132B2F"/>
    <w:rsid w:val="001647A9"/>
    <w:rsid w:val="00167956"/>
    <w:rsid w:val="001840BB"/>
    <w:rsid w:val="001A03E2"/>
    <w:rsid w:val="001D2A83"/>
    <w:rsid w:val="001E6774"/>
    <w:rsid w:val="001F25CA"/>
    <w:rsid w:val="00202937"/>
    <w:rsid w:val="002038D7"/>
    <w:rsid w:val="00213EE5"/>
    <w:rsid w:val="00237731"/>
    <w:rsid w:val="0024237B"/>
    <w:rsid w:val="00245114"/>
    <w:rsid w:val="0027203C"/>
    <w:rsid w:val="002B2DAC"/>
    <w:rsid w:val="002C0537"/>
    <w:rsid w:val="002D0613"/>
    <w:rsid w:val="002E272F"/>
    <w:rsid w:val="00321F84"/>
    <w:rsid w:val="00323BFD"/>
    <w:rsid w:val="00323ED3"/>
    <w:rsid w:val="00390952"/>
    <w:rsid w:val="003922ED"/>
    <w:rsid w:val="003A284E"/>
    <w:rsid w:val="003A44EC"/>
    <w:rsid w:val="003B13A3"/>
    <w:rsid w:val="003B193C"/>
    <w:rsid w:val="003B1B23"/>
    <w:rsid w:val="003C0B61"/>
    <w:rsid w:val="003C355B"/>
    <w:rsid w:val="003C418E"/>
    <w:rsid w:val="003D0972"/>
    <w:rsid w:val="003E3A1B"/>
    <w:rsid w:val="0040743F"/>
    <w:rsid w:val="0041691B"/>
    <w:rsid w:val="004475F6"/>
    <w:rsid w:val="00484C56"/>
    <w:rsid w:val="004C1565"/>
    <w:rsid w:val="004C54B7"/>
    <w:rsid w:val="004F2876"/>
    <w:rsid w:val="004F5337"/>
    <w:rsid w:val="00527357"/>
    <w:rsid w:val="00533271"/>
    <w:rsid w:val="0053344B"/>
    <w:rsid w:val="00547A34"/>
    <w:rsid w:val="005C1322"/>
    <w:rsid w:val="005C3F4F"/>
    <w:rsid w:val="005D2493"/>
    <w:rsid w:val="005D6B55"/>
    <w:rsid w:val="005E3E01"/>
    <w:rsid w:val="005E40FF"/>
    <w:rsid w:val="00603372"/>
    <w:rsid w:val="00613DCE"/>
    <w:rsid w:val="00613DE0"/>
    <w:rsid w:val="00616CCC"/>
    <w:rsid w:val="00627511"/>
    <w:rsid w:val="00627517"/>
    <w:rsid w:val="00642B61"/>
    <w:rsid w:val="00655CE4"/>
    <w:rsid w:val="00680534"/>
    <w:rsid w:val="00693908"/>
    <w:rsid w:val="006A73CD"/>
    <w:rsid w:val="006A7F17"/>
    <w:rsid w:val="006B5289"/>
    <w:rsid w:val="006F384C"/>
    <w:rsid w:val="00720B74"/>
    <w:rsid w:val="00742F36"/>
    <w:rsid w:val="007A32DE"/>
    <w:rsid w:val="007B3D71"/>
    <w:rsid w:val="007D6390"/>
    <w:rsid w:val="007D6707"/>
    <w:rsid w:val="00806BD9"/>
    <w:rsid w:val="00812079"/>
    <w:rsid w:val="00815A93"/>
    <w:rsid w:val="0084230F"/>
    <w:rsid w:val="00881652"/>
    <w:rsid w:val="0089054A"/>
    <w:rsid w:val="008A6496"/>
    <w:rsid w:val="008E490D"/>
    <w:rsid w:val="008F6E5D"/>
    <w:rsid w:val="008F774F"/>
    <w:rsid w:val="00902F21"/>
    <w:rsid w:val="0091739E"/>
    <w:rsid w:val="009370A4"/>
    <w:rsid w:val="00942930"/>
    <w:rsid w:val="0095206E"/>
    <w:rsid w:val="00970B2C"/>
    <w:rsid w:val="00981882"/>
    <w:rsid w:val="00984AF7"/>
    <w:rsid w:val="00986430"/>
    <w:rsid w:val="0099016F"/>
    <w:rsid w:val="009921DE"/>
    <w:rsid w:val="009A4A7F"/>
    <w:rsid w:val="009D2B6D"/>
    <w:rsid w:val="00A33524"/>
    <w:rsid w:val="00A61469"/>
    <w:rsid w:val="00A71C45"/>
    <w:rsid w:val="00AA7C19"/>
    <w:rsid w:val="00AB3BF2"/>
    <w:rsid w:val="00AC5E6D"/>
    <w:rsid w:val="00AD5D19"/>
    <w:rsid w:val="00AD5EBC"/>
    <w:rsid w:val="00AE3139"/>
    <w:rsid w:val="00AE6F9A"/>
    <w:rsid w:val="00B326C5"/>
    <w:rsid w:val="00B3397B"/>
    <w:rsid w:val="00B36A66"/>
    <w:rsid w:val="00B5008D"/>
    <w:rsid w:val="00B52453"/>
    <w:rsid w:val="00B614DA"/>
    <w:rsid w:val="00B70FB5"/>
    <w:rsid w:val="00B8527E"/>
    <w:rsid w:val="00B963EC"/>
    <w:rsid w:val="00B97121"/>
    <w:rsid w:val="00BD32E6"/>
    <w:rsid w:val="00BD3B94"/>
    <w:rsid w:val="00BE2F64"/>
    <w:rsid w:val="00BF0D04"/>
    <w:rsid w:val="00C11EEA"/>
    <w:rsid w:val="00C145B1"/>
    <w:rsid w:val="00C4112F"/>
    <w:rsid w:val="00C626AA"/>
    <w:rsid w:val="00C948F5"/>
    <w:rsid w:val="00C94ADA"/>
    <w:rsid w:val="00C94B68"/>
    <w:rsid w:val="00D013D5"/>
    <w:rsid w:val="00D30D76"/>
    <w:rsid w:val="00D36BA4"/>
    <w:rsid w:val="00D538DB"/>
    <w:rsid w:val="00D56EF7"/>
    <w:rsid w:val="00D67E22"/>
    <w:rsid w:val="00D76380"/>
    <w:rsid w:val="00D94200"/>
    <w:rsid w:val="00D9492C"/>
    <w:rsid w:val="00D97491"/>
    <w:rsid w:val="00DA1659"/>
    <w:rsid w:val="00DE34E2"/>
    <w:rsid w:val="00E33D0B"/>
    <w:rsid w:val="00E52002"/>
    <w:rsid w:val="00ED0E1D"/>
    <w:rsid w:val="00EE1EAD"/>
    <w:rsid w:val="00EF08FF"/>
    <w:rsid w:val="00EF1891"/>
    <w:rsid w:val="00EF4FDD"/>
    <w:rsid w:val="00F32513"/>
    <w:rsid w:val="00F429E0"/>
    <w:rsid w:val="00F60338"/>
    <w:rsid w:val="00F67394"/>
    <w:rsid w:val="00F83032"/>
    <w:rsid w:val="00FB6251"/>
    <w:rsid w:val="00FB69A7"/>
    <w:rsid w:val="00FB7866"/>
    <w:rsid w:val="00FC54BB"/>
    <w:rsid w:val="00FE1C39"/>
    <w:rsid w:val="00FE2530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1D4F"/>
  <w15:docId w15:val="{88098675-CF11-4851-B1F4-42B3519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98EC-4A18-4A6B-BC31-4D2721D7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Tomić</dc:creator>
  <cp:keywords/>
  <dc:description/>
  <cp:lastModifiedBy>Marina Dudok</cp:lastModifiedBy>
  <cp:revision>5</cp:revision>
  <cp:lastPrinted>2025-03-25T09:33:00Z</cp:lastPrinted>
  <dcterms:created xsi:type="dcterms:W3CDTF">2025-03-25T12:51:00Z</dcterms:created>
  <dcterms:modified xsi:type="dcterms:W3CDTF">2025-03-25T13:52:00Z</dcterms:modified>
</cp:coreProperties>
</file>