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42ACF" w14:textId="2B1E1AAC" w:rsidR="0092731E" w:rsidRDefault="0092731E" w:rsidP="0092731E">
      <w:pPr>
        <w:pStyle w:val="NoSpacing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2731E">
        <w:rPr>
          <w:rFonts w:ascii="Times New Roman" w:hAnsi="Times New Roman" w:cs="Times New Roman"/>
          <w:b/>
          <w:sz w:val="24"/>
          <w:u w:val="single"/>
        </w:rPr>
        <w:t>IZVRŠENJE FINANCIJSKOG PLANA PRORAČUNSK</w:t>
      </w:r>
      <w:r>
        <w:rPr>
          <w:rFonts w:ascii="Times New Roman" w:hAnsi="Times New Roman" w:cs="Times New Roman"/>
          <w:b/>
          <w:sz w:val="24"/>
          <w:u w:val="single"/>
        </w:rPr>
        <w:t xml:space="preserve">OG KORISNIKA DRŽAVNOG PRORAČUNA </w:t>
      </w:r>
      <w:r w:rsidRPr="0092731E">
        <w:rPr>
          <w:rFonts w:ascii="Times New Roman" w:hAnsi="Times New Roman" w:cs="Times New Roman"/>
          <w:b/>
          <w:sz w:val="24"/>
          <w:u w:val="single"/>
        </w:rPr>
        <w:t xml:space="preserve">ZA 2023. </w:t>
      </w:r>
    </w:p>
    <w:p w14:paraId="32FB6EF4" w14:textId="77777777" w:rsidR="0092731E" w:rsidRDefault="0092731E" w:rsidP="0092731E">
      <w:pPr>
        <w:pStyle w:val="NoSpacing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032D38EB" w14:textId="77777777" w:rsidR="0092731E" w:rsidRDefault="0092731E" w:rsidP="0071050C">
      <w:pPr>
        <w:pStyle w:val="NoSpacing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4BF096B1" w14:textId="0B27712B" w:rsidR="001772BD" w:rsidRDefault="0071050C" w:rsidP="0071050C">
      <w:pPr>
        <w:pStyle w:val="NoSpacing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POSEBNI IZVJEŠTAJI</w:t>
      </w:r>
    </w:p>
    <w:p w14:paraId="2F8529D4" w14:textId="77777777" w:rsidR="00746781" w:rsidRDefault="00746781" w:rsidP="0071050C">
      <w:pPr>
        <w:pStyle w:val="NoSpacing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67D1D8F8" w14:textId="77777777" w:rsidR="0071050C" w:rsidRDefault="0071050C" w:rsidP="0071050C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</w:p>
    <w:p w14:paraId="787D85AC" w14:textId="021C638A" w:rsidR="0071050C" w:rsidRPr="0092731E" w:rsidRDefault="00D10ACD" w:rsidP="009273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92731E">
        <w:rPr>
          <w:rFonts w:ascii="Times New Roman" w:hAnsi="Times New Roman" w:cs="Times New Roman"/>
          <w:b/>
          <w:sz w:val="24"/>
        </w:rPr>
        <w:t>IZVJEŠTAJ O ZADUŽIVANJU NA DOMAĆEM I STRANOM TRŽIŠTU NOVCA</w:t>
      </w:r>
      <w:r w:rsidR="00A33239" w:rsidRPr="0092731E">
        <w:rPr>
          <w:rFonts w:ascii="Times New Roman" w:hAnsi="Times New Roman" w:cs="Times New Roman"/>
          <w:b/>
          <w:sz w:val="24"/>
        </w:rPr>
        <w:t xml:space="preserve"> I KAPITALA</w:t>
      </w:r>
    </w:p>
    <w:p w14:paraId="1623559D" w14:textId="77777777" w:rsidR="008F05F9" w:rsidRPr="00D10ACD" w:rsidRDefault="008F05F9" w:rsidP="0092731E">
      <w:pPr>
        <w:pStyle w:val="NoSpacing"/>
        <w:jc w:val="both"/>
        <w:rPr>
          <w:rFonts w:ascii="Times New Roman" w:hAnsi="Times New Roman" w:cs="Times New Roman"/>
          <w:sz w:val="24"/>
          <w:u w:val="single"/>
        </w:rPr>
      </w:pPr>
    </w:p>
    <w:p w14:paraId="027E00B0" w14:textId="0EB83404" w:rsidR="00D10ACD" w:rsidRDefault="00D10ACD" w:rsidP="0092731E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Nije primjenjivo, SAFU nema zaduživanja po kreditima i zajmovima.</w:t>
      </w:r>
    </w:p>
    <w:p w14:paraId="4BB03653" w14:textId="77777777" w:rsidR="0092731E" w:rsidRDefault="0092731E" w:rsidP="0092731E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36ED1450" w14:textId="77777777" w:rsidR="00D10ACD" w:rsidRDefault="00D10ACD" w:rsidP="0092731E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403119A1" w14:textId="7654725E" w:rsidR="00D10ACD" w:rsidRPr="0092731E" w:rsidRDefault="00D10ACD" w:rsidP="0092731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92731E">
        <w:rPr>
          <w:rFonts w:ascii="Times New Roman" w:hAnsi="Times New Roman" w:cs="Times New Roman"/>
          <w:b/>
          <w:sz w:val="24"/>
        </w:rPr>
        <w:t>IZVJEŠTAJ O KORIŠTENJU SREDSTAVA FONDOVA EUROPSKE UNIJE</w:t>
      </w:r>
    </w:p>
    <w:p w14:paraId="20B48706" w14:textId="77777777" w:rsidR="008F05F9" w:rsidRDefault="008F05F9" w:rsidP="00746781">
      <w:pPr>
        <w:pStyle w:val="NoSpacing"/>
        <w:rPr>
          <w:rFonts w:ascii="Times New Roman" w:hAnsi="Times New Roman" w:cs="Times New Roman"/>
          <w:sz w:val="24"/>
          <w:u w:val="single"/>
        </w:rPr>
      </w:pPr>
    </w:p>
    <w:p w14:paraId="1E86DCDF" w14:textId="2D161005" w:rsidR="008F05F9" w:rsidRPr="0092731E" w:rsidRDefault="008F05F9" w:rsidP="00746781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92731E">
        <w:rPr>
          <w:rFonts w:ascii="Times New Roman" w:hAnsi="Times New Roman" w:cs="Times New Roman"/>
          <w:sz w:val="24"/>
        </w:rPr>
        <w:t xml:space="preserve">Zakonom o institucionalnom okviru za korištenje fondova Europske unije u Republici Hrvatskoj (Narodne novine, broj 116/21 – dalje u tekstu: Zakon) uspostavljen je institucionalni okvir za korištenje fondova </w:t>
      </w:r>
      <w:r w:rsidR="00B15E84">
        <w:rPr>
          <w:rFonts w:ascii="Times New Roman" w:hAnsi="Times New Roman" w:cs="Times New Roman"/>
          <w:sz w:val="24"/>
        </w:rPr>
        <w:t xml:space="preserve">Europske unije </w:t>
      </w:r>
      <w:r w:rsidR="00B15E84" w:rsidRPr="00B15E84">
        <w:rPr>
          <w:rFonts w:ascii="Times New Roman" w:hAnsi="Times New Roman" w:cs="Times New Roman"/>
          <w:sz w:val="24"/>
        </w:rPr>
        <w:t>(dalje u tekstu: fondovi EU)</w:t>
      </w:r>
      <w:r w:rsidRPr="0092731E">
        <w:rPr>
          <w:rFonts w:ascii="Times New Roman" w:hAnsi="Times New Roman" w:cs="Times New Roman"/>
          <w:sz w:val="24"/>
        </w:rPr>
        <w:t xml:space="preserve"> u financijskom razdoblju 2021. - 2027., koji se odnosi na Koordinacijsko tijelo te programska tijela u sustavima upravljanja i kontrole fondova EU. Temeljem Zakona donesene su: </w:t>
      </w:r>
    </w:p>
    <w:p w14:paraId="65ABF183" w14:textId="1B751712" w:rsidR="008F05F9" w:rsidRPr="0092731E" w:rsidRDefault="008F05F9" w:rsidP="0092731E">
      <w:pPr>
        <w:pStyle w:val="NoSpacing"/>
        <w:spacing w:before="240"/>
        <w:jc w:val="both"/>
        <w:rPr>
          <w:rFonts w:ascii="Times New Roman" w:hAnsi="Times New Roman" w:cs="Times New Roman"/>
          <w:sz w:val="24"/>
        </w:rPr>
      </w:pPr>
      <w:r w:rsidRPr="0092731E">
        <w:rPr>
          <w:rFonts w:ascii="Times New Roman" w:hAnsi="Times New Roman" w:cs="Times New Roman"/>
          <w:sz w:val="24"/>
        </w:rPr>
        <w:t xml:space="preserve">- </w:t>
      </w:r>
      <w:r w:rsidRPr="0092731E">
        <w:rPr>
          <w:rFonts w:ascii="Times New Roman" w:hAnsi="Times New Roman" w:cs="Times New Roman"/>
          <w:sz w:val="24"/>
        </w:rPr>
        <w:t>Uredba o funkcijama, zadaćama i odgovornosti Koordinacijskog tijela u institucionalnom okviru za korištenje fondova Europske unije u Republici Hrvatskoj u financijskom razdoblju od 2021. do 2027. (Narodne novine, broj 96/2022)</w:t>
      </w:r>
      <w:r w:rsidRPr="0092731E">
        <w:rPr>
          <w:rFonts w:ascii="Times New Roman" w:hAnsi="Times New Roman" w:cs="Times New Roman"/>
          <w:sz w:val="24"/>
        </w:rPr>
        <w:t>,</w:t>
      </w:r>
    </w:p>
    <w:p w14:paraId="776DE99E" w14:textId="5BFE2FF4" w:rsidR="008F05F9" w:rsidRPr="0092731E" w:rsidRDefault="008F05F9" w:rsidP="008F05F9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92731E">
        <w:rPr>
          <w:rFonts w:ascii="Times New Roman" w:hAnsi="Times New Roman" w:cs="Times New Roman"/>
          <w:sz w:val="24"/>
        </w:rPr>
        <w:t xml:space="preserve">- </w:t>
      </w:r>
      <w:r w:rsidRPr="0092731E">
        <w:rPr>
          <w:rFonts w:ascii="Times New Roman" w:hAnsi="Times New Roman" w:cs="Times New Roman"/>
          <w:sz w:val="24"/>
        </w:rPr>
        <w:t>Uredba o tijelima u Sustavu upravljanja i kontrole za provedbu programa iz područja konkurentnosti i kohezije za financijskog razdoblje 2021. – 2027. (Narodne novine, broj 96/2022, 35/2024)</w:t>
      </w:r>
      <w:r w:rsidRPr="0092731E">
        <w:rPr>
          <w:rFonts w:ascii="Times New Roman" w:hAnsi="Times New Roman" w:cs="Times New Roman"/>
          <w:sz w:val="24"/>
        </w:rPr>
        <w:t>,</w:t>
      </w:r>
    </w:p>
    <w:p w14:paraId="1623C5E8" w14:textId="498A0186" w:rsidR="008F05F9" w:rsidRPr="0092731E" w:rsidRDefault="008F05F9" w:rsidP="008F05F9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92731E">
        <w:rPr>
          <w:rFonts w:ascii="Times New Roman" w:hAnsi="Times New Roman" w:cs="Times New Roman"/>
          <w:sz w:val="24"/>
        </w:rPr>
        <w:t xml:space="preserve">- </w:t>
      </w:r>
      <w:r w:rsidRPr="0092731E">
        <w:rPr>
          <w:rFonts w:ascii="Times New Roman" w:hAnsi="Times New Roman" w:cs="Times New Roman"/>
          <w:sz w:val="24"/>
        </w:rPr>
        <w:t>Uredba o tijelima u Sustavu upravljanja i kontrole za provedbu programa iz područja teritorijalnih ulaganja i pravedne tranzicije za financijsko razdoblje 2021. – 2027. (Narodne novine, broj 96/2022)</w:t>
      </w:r>
      <w:r w:rsidRPr="0092731E">
        <w:rPr>
          <w:rFonts w:ascii="Times New Roman" w:hAnsi="Times New Roman" w:cs="Times New Roman"/>
          <w:sz w:val="24"/>
        </w:rPr>
        <w:t>.</w:t>
      </w:r>
    </w:p>
    <w:p w14:paraId="70507AE6" w14:textId="77777777" w:rsidR="008F05F9" w:rsidRPr="00D10ACD" w:rsidRDefault="008F05F9" w:rsidP="008F05F9">
      <w:pPr>
        <w:pStyle w:val="NoSpacing"/>
        <w:jc w:val="both"/>
        <w:rPr>
          <w:rFonts w:ascii="Times New Roman" w:hAnsi="Times New Roman" w:cs="Times New Roman"/>
          <w:sz w:val="24"/>
          <w:u w:val="single"/>
        </w:rPr>
      </w:pPr>
    </w:p>
    <w:p w14:paraId="51086A5A" w14:textId="63BF4334" w:rsidR="009F63F0" w:rsidRDefault="008F05F9" w:rsidP="00D10ACD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Ministarstvo r</w:t>
      </w:r>
      <w:r w:rsidR="00B15E84">
        <w:rPr>
          <w:rFonts w:ascii="Times New Roman" w:hAnsi="Times New Roman" w:cs="Times New Roman"/>
          <w:sz w:val="24"/>
        </w:rPr>
        <w:t>egionalnoga razvoja i fondova Europske unije</w:t>
      </w:r>
      <w:r w:rsidR="0037790C">
        <w:rPr>
          <w:rFonts w:ascii="Times New Roman" w:hAnsi="Times New Roman" w:cs="Times New Roman"/>
          <w:sz w:val="24"/>
        </w:rPr>
        <w:t xml:space="preserve"> (dalje u tekstu: MRRFEU)</w:t>
      </w:r>
      <w:r>
        <w:rPr>
          <w:rFonts w:ascii="Times New Roman" w:hAnsi="Times New Roman" w:cs="Times New Roman"/>
          <w:sz w:val="24"/>
        </w:rPr>
        <w:t xml:space="preserve"> u ulozi Upravljač</w:t>
      </w:r>
      <w:r w:rsidR="0037790C">
        <w:rPr>
          <w:rFonts w:ascii="Times New Roman" w:hAnsi="Times New Roman" w:cs="Times New Roman"/>
          <w:sz w:val="24"/>
        </w:rPr>
        <w:t>kog tijela pristupilo je raspod</w:t>
      </w:r>
      <w:r>
        <w:rPr>
          <w:rFonts w:ascii="Times New Roman" w:hAnsi="Times New Roman" w:cs="Times New Roman"/>
          <w:sz w:val="24"/>
        </w:rPr>
        <w:t>jeli sredstava tehničke pomoći</w:t>
      </w:r>
      <w:r w:rsidR="0037790C">
        <w:rPr>
          <w:rFonts w:ascii="Times New Roman" w:hAnsi="Times New Roman" w:cs="Times New Roman"/>
          <w:sz w:val="24"/>
        </w:rPr>
        <w:t xml:space="preserve"> Programa Konkurentnost i kohezija 2021. – 2027. (dalje u tekstu: PKK 2021. – 2027.) i Integriranog teritorijalnog programa 2021. – 2027. (dalje u tekstu: ITP 2021. – 2027.).</w:t>
      </w:r>
      <w:r w:rsidR="009F63F0">
        <w:rPr>
          <w:rFonts w:ascii="Times New Roman" w:hAnsi="Times New Roman" w:cs="Times New Roman"/>
          <w:sz w:val="24"/>
        </w:rPr>
        <w:t xml:space="preserve"> </w:t>
      </w:r>
      <w:r w:rsidR="009F63F0">
        <w:rPr>
          <w:rFonts w:ascii="Times New Roman" w:hAnsi="Times New Roman" w:cs="Times New Roman"/>
          <w:sz w:val="24"/>
        </w:rPr>
        <w:lastRenderedPageBreak/>
        <w:t xml:space="preserve">Raspodjela sredstva tehničke pomoći odnosi se na Koordinacijsko tijelo i programska tijela utvrđena Zakonom i prethodno navedenim uredbama. SAFU je kao programsko tijelo korisnik sredstava tehničke pomoći PKK 2021. </w:t>
      </w:r>
      <w:r w:rsidR="00B15E84">
        <w:rPr>
          <w:rFonts w:ascii="Times New Roman" w:hAnsi="Times New Roman" w:cs="Times New Roman"/>
          <w:sz w:val="24"/>
        </w:rPr>
        <w:t>– 2027. i ITP 2021. – 2027. i to</w:t>
      </w:r>
      <w:r w:rsidR="009F63F0">
        <w:rPr>
          <w:rFonts w:ascii="Times New Roman" w:hAnsi="Times New Roman" w:cs="Times New Roman"/>
          <w:sz w:val="24"/>
        </w:rPr>
        <w:t xml:space="preserve"> u ulogama Posredničkog tijela razine 2 u odnosu na definirane specifične ciljeve PKK 2021. – 2027. i Posredničkog tijela u odnosu na specifični cilj 1.iii ITP 2021. – 2027.</w:t>
      </w:r>
      <w:r w:rsidR="00B15E84">
        <w:rPr>
          <w:rFonts w:ascii="Times New Roman" w:hAnsi="Times New Roman" w:cs="Times New Roman"/>
          <w:sz w:val="24"/>
        </w:rPr>
        <w:t>.</w:t>
      </w:r>
    </w:p>
    <w:p w14:paraId="06C816C0" w14:textId="6650E375" w:rsidR="00746781" w:rsidRDefault="00746781" w:rsidP="00D10ACD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4832F9DD" w14:textId="139663F0" w:rsidR="00746781" w:rsidRDefault="00746781" w:rsidP="00D10ACD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Vezano uz raspodjelu i korištenje sredstava tehničke pomoći ističe se</w:t>
      </w:r>
      <w:r w:rsidR="00B630A5">
        <w:rPr>
          <w:rFonts w:ascii="Times New Roman" w:hAnsi="Times New Roman" w:cs="Times New Roman"/>
          <w:sz w:val="24"/>
        </w:rPr>
        <w:t xml:space="preserve"> da je Sporazumom o p</w:t>
      </w:r>
      <w:r>
        <w:rPr>
          <w:rFonts w:ascii="Times New Roman" w:hAnsi="Times New Roman" w:cs="Times New Roman"/>
          <w:sz w:val="24"/>
        </w:rPr>
        <w:t>a</w:t>
      </w:r>
      <w:r w:rsidR="00B630A5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tnerstvu Republika Hrvatska odabrala oblik doprinosa EU za tehničku pomoć u skladu s člankom 36., stavkom 5. Uredbe (EU) 2021/1060, odnosno oblik financiranja uz primjenu paušalne stope. To znači da Europska komisija sredstva tehničke pomoći </w:t>
      </w:r>
      <w:r w:rsidR="00B15E84">
        <w:rPr>
          <w:rFonts w:ascii="Times New Roman" w:hAnsi="Times New Roman" w:cs="Times New Roman"/>
          <w:sz w:val="24"/>
        </w:rPr>
        <w:t>Republici Hrvatskoj</w:t>
      </w:r>
      <w:r>
        <w:rPr>
          <w:rFonts w:ascii="Times New Roman" w:hAnsi="Times New Roman" w:cs="Times New Roman"/>
          <w:sz w:val="24"/>
        </w:rPr>
        <w:t xml:space="preserve"> isplaćuje primjenom postotaka </w:t>
      </w:r>
      <w:r w:rsidR="00B630A5">
        <w:rPr>
          <w:rFonts w:ascii="Times New Roman" w:hAnsi="Times New Roman" w:cs="Times New Roman"/>
          <w:sz w:val="24"/>
        </w:rPr>
        <w:t xml:space="preserve">na prihvatljive rashode uključene u svaki zahtjev za plaćanje upućen Europskoj komisiji. Navedeno podrazumijeva da se sredstva tehničke pomoći u financijskom razdoblju 2021. – 2027. ne isplaćuju u okviru zasebnih projekata tehničke pomoći već se </w:t>
      </w:r>
      <w:r w:rsidR="00B15E84">
        <w:rPr>
          <w:rFonts w:ascii="Times New Roman" w:hAnsi="Times New Roman" w:cs="Times New Roman"/>
          <w:sz w:val="24"/>
        </w:rPr>
        <w:t xml:space="preserve">temeljem prethodno navedenog </w:t>
      </w:r>
      <w:r w:rsidR="00B630A5">
        <w:rPr>
          <w:rFonts w:ascii="Times New Roman" w:hAnsi="Times New Roman" w:cs="Times New Roman"/>
          <w:sz w:val="24"/>
        </w:rPr>
        <w:t xml:space="preserve">vrši raspodjela sredstava tehničke pomoći na razini Upravljačkog tijela. </w:t>
      </w:r>
      <w:r w:rsidR="00B630A5" w:rsidRPr="00B630A5">
        <w:rPr>
          <w:rFonts w:ascii="Times New Roman" w:hAnsi="Times New Roman" w:cs="Times New Roman"/>
          <w:sz w:val="24"/>
        </w:rPr>
        <w:t xml:space="preserve">Slijedom navedenog, u okviru Izvještaja o korištenju sredstava fondova Europske unije nije moguće navesti konkretne nazive projekata i izvještajna razdoblja na koje se podaci odnose osim podataka </w:t>
      </w:r>
      <w:r w:rsidR="00B630A5">
        <w:rPr>
          <w:rFonts w:ascii="Times New Roman" w:hAnsi="Times New Roman" w:cs="Times New Roman"/>
          <w:sz w:val="24"/>
        </w:rPr>
        <w:t>koji su navedeni niže.</w:t>
      </w:r>
    </w:p>
    <w:p w14:paraId="3B76B6B2" w14:textId="77777777" w:rsidR="009F63F0" w:rsidRDefault="009F63F0" w:rsidP="00D10ACD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36B11ACB" w14:textId="5CD16194" w:rsidR="000B1F0A" w:rsidRDefault="000B1F0A" w:rsidP="00D10ACD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Temeljem</w:t>
      </w:r>
      <w:r w:rsidR="0037790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37790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aspodjele sredstava tehničke pomoći PK</w:t>
      </w:r>
      <w:r w:rsidR="0037790C">
        <w:rPr>
          <w:rFonts w:ascii="Times New Roman" w:hAnsi="Times New Roman" w:cs="Times New Roman"/>
          <w:sz w:val="24"/>
        </w:rPr>
        <w:t xml:space="preserve">K </w:t>
      </w:r>
      <w:r>
        <w:rPr>
          <w:rFonts w:ascii="Times New Roman" w:hAnsi="Times New Roman" w:cs="Times New Roman"/>
          <w:sz w:val="24"/>
        </w:rPr>
        <w:t>2021. – 2027. i I</w:t>
      </w:r>
      <w:r w:rsidR="0037790C">
        <w:rPr>
          <w:rFonts w:ascii="Times New Roman" w:hAnsi="Times New Roman" w:cs="Times New Roman"/>
          <w:sz w:val="24"/>
        </w:rPr>
        <w:t>TP</w:t>
      </w:r>
      <w:r>
        <w:rPr>
          <w:rFonts w:ascii="Times New Roman" w:hAnsi="Times New Roman" w:cs="Times New Roman"/>
          <w:sz w:val="24"/>
        </w:rPr>
        <w:t xml:space="preserve"> 2021. – 2027.</w:t>
      </w:r>
      <w:r w:rsidR="0037790C">
        <w:rPr>
          <w:rFonts w:ascii="Times New Roman" w:hAnsi="Times New Roman" w:cs="Times New Roman"/>
          <w:sz w:val="24"/>
        </w:rPr>
        <w:t>, o kojoj je SAFU obaviješten dopisom MRRFEU-a od 13. srpnja 2023.</w:t>
      </w:r>
      <w:r>
        <w:rPr>
          <w:rFonts w:ascii="Times New Roman" w:hAnsi="Times New Roman" w:cs="Times New Roman"/>
          <w:sz w:val="24"/>
        </w:rPr>
        <w:t xml:space="preserve"> </w:t>
      </w:r>
      <w:r w:rsidR="0005261B">
        <w:rPr>
          <w:rFonts w:ascii="Times New Roman" w:hAnsi="Times New Roman" w:cs="Times New Roman"/>
          <w:sz w:val="24"/>
        </w:rPr>
        <w:t xml:space="preserve">(KLASA: 911-01/23-14/2, URBROJ: 538-05-7-2-1/172-23-8) </w:t>
      </w:r>
      <w:r>
        <w:rPr>
          <w:rFonts w:ascii="Times New Roman" w:hAnsi="Times New Roman" w:cs="Times New Roman"/>
          <w:sz w:val="24"/>
        </w:rPr>
        <w:t>SAFU je korisnik sredstava tehničke pomoći</w:t>
      </w:r>
      <w:r w:rsidR="0037790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koja su </w:t>
      </w:r>
      <w:r w:rsidR="0037790C">
        <w:rPr>
          <w:rFonts w:ascii="Times New Roman" w:hAnsi="Times New Roman" w:cs="Times New Roman"/>
          <w:sz w:val="24"/>
        </w:rPr>
        <w:t>raspod</w:t>
      </w:r>
      <w:r w:rsidR="00B15E84">
        <w:rPr>
          <w:rFonts w:ascii="Times New Roman" w:hAnsi="Times New Roman" w:cs="Times New Roman"/>
          <w:sz w:val="24"/>
        </w:rPr>
        <w:t>i</w:t>
      </w:r>
      <w:r w:rsidR="0037790C">
        <w:rPr>
          <w:rFonts w:ascii="Times New Roman" w:hAnsi="Times New Roman" w:cs="Times New Roman"/>
          <w:sz w:val="24"/>
        </w:rPr>
        <w:t>jeljena</w:t>
      </w:r>
      <w:r>
        <w:rPr>
          <w:rFonts w:ascii="Times New Roman" w:hAnsi="Times New Roman" w:cs="Times New Roman"/>
          <w:sz w:val="24"/>
        </w:rPr>
        <w:t xml:space="preserve"> </w:t>
      </w:r>
      <w:r w:rsidR="00BA7C90">
        <w:rPr>
          <w:rFonts w:ascii="Times New Roman" w:hAnsi="Times New Roman" w:cs="Times New Roman"/>
          <w:sz w:val="24"/>
        </w:rPr>
        <w:t>prema</w:t>
      </w:r>
      <w:r>
        <w:rPr>
          <w:rFonts w:ascii="Times New Roman" w:hAnsi="Times New Roman" w:cs="Times New Roman"/>
          <w:sz w:val="24"/>
        </w:rPr>
        <w:t xml:space="preserve"> programima i izvorima financiranja</w:t>
      </w:r>
      <w:r w:rsidR="00BA7C90">
        <w:rPr>
          <w:rFonts w:ascii="Times New Roman" w:hAnsi="Times New Roman" w:cs="Times New Roman"/>
          <w:sz w:val="24"/>
        </w:rPr>
        <w:t>, kako je prikazano</w:t>
      </w:r>
      <w:r>
        <w:rPr>
          <w:rFonts w:ascii="Times New Roman" w:hAnsi="Times New Roman" w:cs="Times New Roman"/>
          <w:sz w:val="24"/>
        </w:rPr>
        <w:t xml:space="preserve"> u nastavku:</w:t>
      </w:r>
    </w:p>
    <w:p w14:paraId="435DA767" w14:textId="77777777" w:rsidR="000B1F0A" w:rsidRDefault="000B1F0A" w:rsidP="00D10ACD">
      <w:pPr>
        <w:pStyle w:val="NoSpacing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D10ACD" w14:paraId="43E308F9" w14:textId="77777777" w:rsidTr="00D10ACD">
        <w:tc>
          <w:tcPr>
            <w:tcW w:w="1502" w:type="dxa"/>
            <w:vMerge w:val="restart"/>
            <w:shd w:val="clear" w:color="auto" w:fill="D9D9D9" w:themeFill="background1" w:themeFillShade="D9"/>
          </w:tcPr>
          <w:p w14:paraId="7AEBE318" w14:textId="77777777" w:rsidR="00D10ACD" w:rsidRPr="00D10ACD" w:rsidRDefault="00D10ACD" w:rsidP="00D10AC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ACD">
              <w:rPr>
                <w:rFonts w:ascii="Times New Roman" w:hAnsi="Times New Roman" w:cs="Times New Roman"/>
                <w:b/>
                <w:sz w:val="20"/>
              </w:rPr>
              <w:t>NAZIV TIJELA</w:t>
            </w:r>
          </w:p>
        </w:tc>
        <w:tc>
          <w:tcPr>
            <w:tcW w:w="3005" w:type="dxa"/>
            <w:gridSpan w:val="2"/>
            <w:shd w:val="clear" w:color="auto" w:fill="D9D9D9" w:themeFill="background1" w:themeFillShade="D9"/>
          </w:tcPr>
          <w:p w14:paraId="46741744" w14:textId="77777777" w:rsidR="00D10ACD" w:rsidRPr="00D10ACD" w:rsidRDefault="00D10ACD" w:rsidP="00D10AC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ACD">
              <w:rPr>
                <w:rFonts w:ascii="Times New Roman" w:hAnsi="Times New Roman" w:cs="Times New Roman"/>
                <w:b/>
                <w:sz w:val="20"/>
              </w:rPr>
              <w:t>PKK 2021. – 2027.</w:t>
            </w:r>
          </w:p>
        </w:tc>
        <w:tc>
          <w:tcPr>
            <w:tcW w:w="3006" w:type="dxa"/>
            <w:gridSpan w:val="2"/>
            <w:shd w:val="clear" w:color="auto" w:fill="D9D9D9" w:themeFill="background1" w:themeFillShade="D9"/>
          </w:tcPr>
          <w:p w14:paraId="6EAD55CE" w14:textId="77777777" w:rsidR="00D10ACD" w:rsidRPr="00D10ACD" w:rsidRDefault="00D10ACD" w:rsidP="00D10AC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CD">
              <w:rPr>
                <w:rFonts w:ascii="Times New Roman" w:hAnsi="Times New Roman" w:cs="Times New Roman"/>
                <w:b/>
                <w:sz w:val="20"/>
                <w:szCs w:val="20"/>
              </w:rPr>
              <w:t>IT 2021. – 2027.</w:t>
            </w:r>
          </w:p>
        </w:tc>
        <w:tc>
          <w:tcPr>
            <w:tcW w:w="1503" w:type="dxa"/>
            <w:vMerge w:val="restart"/>
            <w:shd w:val="clear" w:color="auto" w:fill="D9D9D9" w:themeFill="background1" w:themeFillShade="D9"/>
            <w:vAlign w:val="center"/>
          </w:tcPr>
          <w:p w14:paraId="0AC1B254" w14:textId="77777777" w:rsidR="00D10ACD" w:rsidRPr="00D10ACD" w:rsidRDefault="00D10ACD" w:rsidP="00D10AC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CD"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</w:tc>
      </w:tr>
      <w:tr w:rsidR="00D10ACD" w14:paraId="41A26CF3" w14:textId="77777777" w:rsidTr="00D10ACD">
        <w:tc>
          <w:tcPr>
            <w:tcW w:w="1502" w:type="dxa"/>
            <w:vMerge/>
            <w:shd w:val="clear" w:color="auto" w:fill="D9D9D9" w:themeFill="background1" w:themeFillShade="D9"/>
          </w:tcPr>
          <w:p w14:paraId="77DC04BB" w14:textId="77777777" w:rsidR="00D10ACD" w:rsidRPr="00D10ACD" w:rsidRDefault="00D10ACD" w:rsidP="0071050C">
            <w:pPr>
              <w:pStyle w:val="NoSpacing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02" w:type="dxa"/>
            <w:shd w:val="clear" w:color="auto" w:fill="D9D9D9" w:themeFill="background1" w:themeFillShade="D9"/>
          </w:tcPr>
          <w:p w14:paraId="4EAE76B0" w14:textId="77777777" w:rsidR="00D10ACD" w:rsidRPr="00D10ACD" w:rsidRDefault="00D10ACD" w:rsidP="00D10AC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ACD">
              <w:rPr>
                <w:rFonts w:ascii="Times New Roman" w:hAnsi="Times New Roman" w:cs="Times New Roman"/>
                <w:b/>
                <w:sz w:val="20"/>
              </w:rPr>
              <w:t>EFRR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160C286A" w14:textId="77777777" w:rsidR="00D10ACD" w:rsidRPr="00D10ACD" w:rsidRDefault="00D10ACD" w:rsidP="00D10AC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ACD">
              <w:rPr>
                <w:rFonts w:ascii="Times New Roman" w:hAnsi="Times New Roman" w:cs="Times New Roman"/>
                <w:b/>
                <w:sz w:val="20"/>
              </w:rPr>
              <w:t>KF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6B772241" w14:textId="77777777" w:rsidR="00D10ACD" w:rsidRPr="00D10ACD" w:rsidRDefault="00D10ACD" w:rsidP="00D10AC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ACD">
              <w:rPr>
                <w:rFonts w:ascii="Times New Roman" w:hAnsi="Times New Roman" w:cs="Times New Roman"/>
                <w:b/>
                <w:sz w:val="20"/>
              </w:rPr>
              <w:t>PKK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5469F6D9" w14:textId="77777777" w:rsidR="00D10ACD" w:rsidRPr="00D10ACD" w:rsidRDefault="00D10ACD" w:rsidP="00D10AC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0ACD">
              <w:rPr>
                <w:rFonts w:ascii="Times New Roman" w:hAnsi="Times New Roman" w:cs="Times New Roman"/>
                <w:b/>
                <w:sz w:val="20"/>
              </w:rPr>
              <w:t>FPT</w:t>
            </w:r>
          </w:p>
        </w:tc>
        <w:tc>
          <w:tcPr>
            <w:tcW w:w="1503" w:type="dxa"/>
            <w:vMerge/>
          </w:tcPr>
          <w:p w14:paraId="002FB795" w14:textId="77777777" w:rsidR="00D10ACD" w:rsidRDefault="00D10ACD" w:rsidP="00710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0ACD" w14:paraId="13159041" w14:textId="77777777" w:rsidTr="00D10ACD">
        <w:tc>
          <w:tcPr>
            <w:tcW w:w="1502" w:type="dxa"/>
          </w:tcPr>
          <w:p w14:paraId="0F3A8B5C" w14:textId="77777777" w:rsidR="00D10ACD" w:rsidRPr="00D10ACD" w:rsidRDefault="00D10ACD" w:rsidP="00D10AC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0ACD">
              <w:rPr>
                <w:rFonts w:ascii="Times New Roman" w:hAnsi="Times New Roman" w:cs="Times New Roman"/>
                <w:b/>
                <w:sz w:val="24"/>
              </w:rPr>
              <w:t>SAFU</w:t>
            </w:r>
          </w:p>
        </w:tc>
        <w:tc>
          <w:tcPr>
            <w:tcW w:w="1502" w:type="dxa"/>
          </w:tcPr>
          <w:p w14:paraId="54010B8F" w14:textId="77777777" w:rsidR="00D10ACD" w:rsidRPr="00D10ACD" w:rsidRDefault="00D10ACD" w:rsidP="00D10ACD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10ACD">
              <w:rPr>
                <w:rFonts w:ascii="Times New Roman" w:hAnsi="Times New Roman" w:cs="Times New Roman"/>
                <w:b/>
                <w:sz w:val="24"/>
              </w:rPr>
              <w:t>27.199.622</w:t>
            </w:r>
          </w:p>
        </w:tc>
        <w:tc>
          <w:tcPr>
            <w:tcW w:w="1503" w:type="dxa"/>
          </w:tcPr>
          <w:p w14:paraId="47253D33" w14:textId="77777777" w:rsidR="00D10ACD" w:rsidRPr="00D10ACD" w:rsidRDefault="00D10ACD" w:rsidP="00D10ACD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10ACD">
              <w:rPr>
                <w:rFonts w:ascii="Times New Roman" w:hAnsi="Times New Roman" w:cs="Times New Roman"/>
                <w:b/>
                <w:sz w:val="24"/>
              </w:rPr>
              <w:t>7.584.315</w:t>
            </w:r>
          </w:p>
        </w:tc>
        <w:tc>
          <w:tcPr>
            <w:tcW w:w="1503" w:type="dxa"/>
          </w:tcPr>
          <w:p w14:paraId="7AA9959B" w14:textId="77777777" w:rsidR="00D10ACD" w:rsidRPr="00D10ACD" w:rsidRDefault="00D10ACD" w:rsidP="00D10ACD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10ACD">
              <w:rPr>
                <w:rFonts w:ascii="Times New Roman" w:hAnsi="Times New Roman" w:cs="Times New Roman"/>
                <w:b/>
                <w:sz w:val="24"/>
              </w:rPr>
              <w:t>3.447.214</w:t>
            </w:r>
          </w:p>
        </w:tc>
        <w:tc>
          <w:tcPr>
            <w:tcW w:w="1503" w:type="dxa"/>
          </w:tcPr>
          <w:p w14:paraId="56DD5178" w14:textId="77777777" w:rsidR="00D10ACD" w:rsidRPr="00D10ACD" w:rsidRDefault="00D10ACD" w:rsidP="00D10ACD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10ACD">
              <w:rPr>
                <w:rFonts w:ascii="Times New Roman" w:hAnsi="Times New Roman" w:cs="Times New Roman"/>
                <w:b/>
                <w:sz w:val="24"/>
              </w:rPr>
              <w:t>1.831.699</w:t>
            </w:r>
          </w:p>
        </w:tc>
        <w:tc>
          <w:tcPr>
            <w:tcW w:w="1503" w:type="dxa"/>
          </w:tcPr>
          <w:p w14:paraId="038B53AC" w14:textId="77777777" w:rsidR="00D10ACD" w:rsidRPr="00D10ACD" w:rsidRDefault="00D10ACD" w:rsidP="00D10ACD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10ACD">
              <w:rPr>
                <w:rFonts w:ascii="Times New Roman" w:hAnsi="Times New Roman" w:cs="Times New Roman"/>
                <w:b/>
                <w:sz w:val="24"/>
              </w:rPr>
              <w:t>40.062.850</w:t>
            </w:r>
          </w:p>
        </w:tc>
      </w:tr>
    </w:tbl>
    <w:p w14:paraId="3D4BCBE1" w14:textId="77777777" w:rsidR="00D10ACD" w:rsidRDefault="00D10ACD" w:rsidP="0071050C">
      <w:pPr>
        <w:pStyle w:val="NoSpacing"/>
        <w:rPr>
          <w:rFonts w:ascii="Times New Roman" w:hAnsi="Times New Roman" w:cs="Times New Roman"/>
          <w:sz w:val="24"/>
        </w:rPr>
      </w:pPr>
    </w:p>
    <w:p w14:paraId="6A0A8B60" w14:textId="3F73C92E" w:rsidR="00E70EA5" w:rsidRPr="0092731E" w:rsidRDefault="00D10ACD" w:rsidP="0092731E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Ukupno dodijeljena bespovratna sredstva </w:t>
      </w:r>
      <w:r w:rsidR="00BA7C90">
        <w:rPr>
          <w:rFonts w:ascii="Times New Roman" w:hAnsi="Times New Roman" w:cs="Times New Roman"/>
          <w:sz w:val="24"/>
        </w:rPr>
        <w:t xml:space="preserve">tehničke pomoći </w:t>
      </w:r>
      <w:r>
        <w:rPr>
          <w:rFonts w:ascii="Times New Roman" w:hAnsi="Times New Roman" w:cs="Times New Roman"/>
          <w:sz w:val="24"/>
        </w:rPr>
        <w:t xml:space="preserve">iz </w:t>
      </w:r>
      <w:r w:rsidR="00BA7C90">
        <w:rPr>
          <w:rFonts w:ascii="Times New Roman" w:hAnsi="Times New Roman" w:cs="Times New Roman"/>
          <w:sz w:val="24"/>
        </w:rPr>
        <w:t>četiri</w:t>
      </w:r>
      <w:r>
        <w:rPr>
          <w:rFonts w:ascii="Times New Roman" w:hAnsi="Times New Roman" w:cs="Times New Roman"/>
          <w:sz w:val="24"/>
        </w:rPr>
        <w:t xml:space="preserve"> izvora financiranja iznose 40.062.850 EUR</w:t>
      </w:r>
      <w:r w:rsidR="00BA7C9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BA7C90" w:rsidRPr="00746781">
        <w:rPr>
          <w:rFonts w:ascii="Times New Roman" w:hAnsi="Times New Roman" w:cs="Times New Roman"/>
          <w:sz w:val="24"/>
        </w:rPr>
        <w:t>P</w:t>
      </w:r>
      <w:r w:rsidRPr="00746781">
        <w:rPr>
          <w:rFonts w:ascii="Times New Roman" w:hAnsi="Times New Roman" w:cs="Times New Roman"/>
          <w:sz w:val="24"/>
        </w:rPr>
        <w:t xml:space="preserve">rema </w:t>
      </w:r>
      <w:r w:rsidRPr="0092731E">
        <w:rPr>
          <w:rFonts w:ascii="Times New Roman" w:hAnsi="Times New Roman" w:cs="Times New Roman"/>
          <w:sz w:val="24"/>
        </w:rPr>
        <w:t>uputama</w:t>
      </w:r>
      <w:r w:rsidRPr="00746781">
        <w:rPr>
          <w:rFonts w:ascii="Times New Roman" w:hAnsi="Times New Roman" w:cs="Times New Roman"/>
          <w:sz w:val="24"/>
        </w:rPr>
        <w:t xml:space="preserve"> za</w:t>
      </w:r>
      <w:r>
        <w:rPr>
          <w:rFonts w:ascii="Times New Roman" w:hAnsi="Times New Roman" w:cs="Times New Roman"/>
          <w:sz w:val="24"/>
        </w:rPr>
        <w:t xml:space="preserve"> prihvatljivost troškova, razdoblje provedbe je predviđeno do kraja </w:t>
      </w:r>
      <w:r>
        <w:rPr>
          <w:rFonts w:ascii="Times New Roman" w:hAnsi="Times New Roman" w:cs="Times New Roman"/>
          <w:sz w:val="24"/>
        </w:rPr>
        <w:lastRenderedPageBreak/>
        <w:t>2029. godine.</w:t>
      </w:r>
      <w:r w:rsidR="00B630A5">
        <w:rPr>
          <w:rFonts w:ascii="Times New Roman" w:hAnsi="Times New Roman" w:cs="Times New Roman"/>
          <w:sz w:val="24"/>
        </w:rPr>
        <w:t xml:space="preserve"> </w:t>
      </w:r>
      <w:r w:rsidR="000B1F0A">
        <w:rPr>
          <w:rFonts w:ascii="Times New Roman" w:hAnsi="Times New Roman" w:cs="Times New Roman"/>
          <w:sz w:val="24"/>
        </w:rPr>
        <w:t xml:space="preserve">Dodijeljena sredstva </w:t>
      </w:r>
      <w:r w:rsidR="00BA7C90">
        <w:rPr>
          <w:rFonts w:ascii="Times New Roman" w:hAnsi="Times New Roman" w:cs="Times New Roman"/>
          <w:sz w:val="24"/>
        </w:rPr>
        <w:t xml:space="preserve">tehničke pomoći </w:t>
      </w:r>
      <w:r w:rsidR="000B1F0A">
        <w:rPr>
          <w:rFonts w:ascii="Times New Roman" w:hAnsi="Times New Roman" w:cs="Times New Roman"/>
          <w:sz w:val="24"/>
        </w:rPr>
        <w:t>mogu se koristiti za financiranje poslova vezanih uz provedbu</w:t>
      </w:r>
      <w:r w:rsidR="00BA7C90">
        <w:rPr>
          <w:rFonts w:ascii="Times New Roman" w:hAnsi="Times New Roman" w:cs="Times New Roman"/>
          <w:sz w:val="24"/>
        </w:rPr>
        <w:t xml:space="preserve"> uloge Posredničkog tijela</w:t>
      </w:r>
      <w:r w:rsidR="000B1F0A">
        <w:rPr>
          <w:rFonts w:ascii="Times New Roman" w:hAnsi="Times New Roman" w:cs="Times New Roman"/>
          <w:sz w:val="24"/>
        </w:rPr>
        <w:t xml:space="preserve"> </w:t>
      </w:r>
      <w:r w:rsidR="00746781">
        <w:rPr>
          <w:rFonts w:ascii="Times New Roman" w:hAnsi="Times New Roman" w:cs="Times New Roman"/>
          <w:sz w:val="24"/>
        </w:rPr>
        <w:t>razine 2 za PKK</w:t>
      </w:r>
      <w:r w:rsidR="000B1F0A">
        <w:rPr>
          <w:rFonts w:ascii="Times New Roman" w:hAnsi="Times New Roman" w:cs="Times New Roman"/>
          <w:sz w:val="24"/>
        </w:rPr>
        <w:t xml:space="preserve"> 2021. – 2027. i </w:t>
      </w:r>
      <w:r w:rsidR="00746781">
        <w:rPr>
          <w:rFonts w:ascii="Times New Roman" w:hAnsi="Times New Roman" w:cs="Times New Roman"/>
          <w:sz w:val="24"/>
        </w:rPr>
        <w:t>Posredničkog tijela za ITP</w:t>
      </w:r>
      <w:r w:rsidR="000B1F0A">
        <w:rPr>
          <w:rFonts w:ascii="Times New Roman" w:hAnsi="Times New Roman" w:cs="Times New Roman"/>
          <w:sz w:val="24"/>
        </w:rPr>
        <w:t xml:space="preserve"> 2021. – 2027.</w:t>
      </w:r>
      <w:r w:rsidR="00746781">
        <w:rPr>
          <w:rFonts w:ascii="Times New Roman" w:hAnsi="Times New Roman" w:cs="Times New Roman"/>
          <w:sz w:val="24"/>
        </w:rPr>
        <w:t>.</w:t>
      </w:r>
    </w:p>
    <w:p w14:paraId="36B6589D" w14:textId="77777777" w:rsidR="000B1F0A" w:rsidRDefault="000B1F0A" w:rsidP="00D10ACD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0C723DD4" w14:textId="79653F21" w:rsidR="00304ACC" w:rsidRDefault="00E70EA5" w:rsidP="00D10ACD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r w:rsidR="000B1F0A">
        <w:rPr>
          <w:rFonts w:ascii="Times New Roman" w:hAnsi="Times New Roman" w:cs="Times New Roman"/>
          <w:sz w:val="24"/>
        </w:rPr>
        <w:t xml:space="preserve">2023. SAFU je sva sredstva koristio iz </w:t>
      </w:r>
      <w:r w:rsidR="00B630A5">
        <w:rPr>
          <w:rFonts w:ascii="Times New Roman" w:hAnsi="Times New Roman" w:cs="Times New Roman"/>
          <w:sz w:val="24"/>
        </w:rPr>
        <w:t>PKK</w:t>
      </w:r>
      <w:r w:rsidR="000B1F0A">
        <w:rPr>
          <w:rFonts w:ascii="Times New Roman" w:hAnsi="Times New Roman" w:cs="Times New Roman"/>
          <w:sz w:val="24"/>
        </w:rPr>
        <w:t xml:space="preserve"> 2021. – 2027. te izvora financiranja Europski fond za regionalni razvoj (EFRR). Utrošena sredstva iskazuju sve prihvatljive troškove sufinancirane iz </w:t>
      </w:r>
      <w:r w:rsidR="00453324">
        <w:rPr>
          <w:rFonts w:ascii="Times New Roman" w:hAnsi="Times New Roman" w:cs="Times New Roman"/>
          <w:sz w:val="24"/>
        </w:rPr>
        <w:t xml:space="preserve">sredstava </w:t>
      </w:r>
      <w:r w:rsidR="000B1F0A">
        <w:rPr>
          <w:rFonts w:ascii="Times New Roman" w:hAnsi="Times New Roman" w:cs="Times New Roman"/>
          <w:sz w:val="24"/>
        </w:rPr>
        <w:t xml:space="preserve">tehničke pomoći na način da se svaki trošak koji je nastao u SAFU dijelio u prosječnom omjeru 30% : 70% u korist </w:t>
      </w:r>
      <w:r w:rsidR="00453324">
        <w:rPr>
          <w:rFonts w:ascii="Times New Roman" w:hAnsi="Times New Roman" w:cs="Times New Roman"/>
          <w:sz w:val="24"/>
        </w:rPr>
        <w:t xml:space="preserve">sredstava </w:t>
      </w:r>
      <w:r w:rsidR="00B630A5">
        <w:rPr>
          <w:rFonts w:ascii="Times New Roman" w:hAnsi="Times New Roman" w:cs="Times New Roman"/>
          <w:sz w:val="24"/>
        </w:rPr>
        <w:t>t</w:t>
      </w:r>
      <w:r w:rsidR="000B1F0A">
        <w:rPr>
          <w:rFonts w:ascii="Times New Roman" w:hAnsi="Times New Roman" w:cs="Times New Roman"/>
          <w:sz w:val="24"/>
        </w:rPr>
        <w:t xml:space="preserve">ehničke pomoći. </w:t>
      </w:r>
      <w:r w:rsidR="00F541C8">
        <w:rPr>
          <w:rFonts w:ascii="Times New Roman" w:hAnsi="Times New Roman" w:cs="Times New Roman"/>
          <w:sz w:val="24"/>
        </w:rPr>
        <w:t xml:space="preserve">Ukupno planirani </w:t>
      </w:r>
      <w:r w:rsidR="00E85018">
        <w:rPr>
          <w:rFonts w:ascii="Times New Roman" w:hAnsi="Times New Roman" w:cs="Times New Roman"/>
          <w:sz w:val="24"/>
        </w:rPr>
        <w:t xml:space="preserve">prihodi </w:t>
      </w:r>
      <w:r w:rsidR="00E85018" w:rsidRPr="00E85018">
        <w:rPr>
          <w:rFonts w:ascii="Times New Roman" w:hAnsi="Times New Roman" w:cs="Times New Roman"/>
          <w:sz w:val="24"/>
        </w:rPr>
        <w:t xml:space="preserve">na izvoru 56 Fondovi EU </w:t>
      </w:r>
      <w:r w:rsidR="00E85018">
        <w:rPr>
          <w:rFonts w:ascii="Times New Roman" w:hAnsi="Times New Roman" w:cs="Times New Roman"/>
          <w:sz w:val="24"/>
        </w:rPr>
        <w:t xml:space="preserve">iznosili su </w:t>
      </w:r>
      <w:r w:rsidR="00E85018" w:rsidRPr="00E85018">
        <w:rPr>
          <w:rFonts w:ascii="Times New Roman" w:hAnsi="Times New Roman" w:cs="Times New Roman"/>
          <w:sz w:val="24"/>
        </w:rPr>
        <w:t>8.985.000</w:t>
      </w:r>
      <w:r w:rsidR="00E85018">
        <w:rPr>
          <w:rFonts w:ascii="Times New Roman" w:hAnsi="Times New Roman" w:cs="Times New Roman"/>
          <w:sz w:val="24"/>
        </w:rPr>
        <w:t>,00</w:t>
      </w:r>
      <w:r w:rsidR="00E85018" w:rsidRPr="00E85018">
        <w:rPr>
          <w:rFonts w:ascii="Times New Roman" w:hAnsi="Times New Roman" w:cs="Times New Roman"/>
          <w:sz w:val="24"/>
        </w:rPr>
        <w:t xml:space="preserve"> EUR</w:t>
      </w:r>
      <w:r w:rsidR="00E85018">
        <w:rPr>
          <w:rFonts w:ascii="Times New Roman" w:hAnsi="Times New Roman" w:cs="Times New Roman"/>
          <w:sz w:val="24"/>
        </w:rPr>
        <w:t>, a</w:t>
      </w:r>
      <w:r w:rsidR="00F541C8">
        <w:rPr>
          <w:rFonts w:ascii="Times New Roman" w:hAnsi="Times New Roman" w:cs="Times New Roman"/>
          <w:sz w:val="24"/>
        </w:rPr>
        <w:t xml:space="preserve"> </w:t>
      </w:r>
      <w:r w:rsidR="00671AA0">
        <w:rPr>
          <w:rFonts w:ascii="Times New Roman" w:hAnsi="Times New Roman" w:cs="Times New Roman"/>
          <w:sz w:val="24"/>
        </w:rPr>
        <w:t>ostvareni</w:t>
      </w:r>
      <w:r w:rsidR="00F541C8">
        <w:rPr>
          <w:rFonts w:ascii="Times New Roman" w:hAnsi="Times New Roman" w:cs="Times New Roman"/>
          <w:sz w:val="24"/>
        </w:rPr>
        <w:t xml:space="preserve"> prihodi iznose 8.543.307,78 EUR. </w:t>
      </w:r>
      <w:r w:rsidR="00E85018">
        <w:rPr>
          <w:rFonts w:ascii="Times New Roman" w:hAnsi="Times New Roman" w:cs="Times New Roman"/>
          <w:sz w:val="24"/>
        </w:rPr>
        <w:t>R</w:t>
      </w:r>
      <w:r w:rsidR="000B1F0A">
        <w:rPr>
          <w:rFonts w:ascii="Times New Roman" w:hAnsi="Times New Roman" w:cs="Times New Roman"/>
          <w:sz w:val="24"/>
        </w:rPr>
        <w:t xml:space="preserve">ashodi za zaposlene, materijalni rashodi i drugi rashodi su </w:t>
      </w:r>
      <w:r w:rsidR="00304ACC">
        <w:rPr>
          <w:rFonts w:ascii="Times New Roman" w:hAnsi="Times New Roman" w:cs="Times New Roman"/>
          <w:sz w:val="24"/>
        </w:rPr>
        <w:t xml:space="preserve">planirani i konačno izvršavani na način da je svaki nastali rashod evidentiran i teretio je stavke tehničke pomoći u </w:t>
      </w:r>
      <w:r w:rsidR="00E85018">
        <w:rPr>
          <w:rFonts w:ascii="Times New Roman" w:hAnsi="Times New Roman" w:cs="Times New Roman"/>
          <w:sz w:val="24"/>
        </w:rPr>
        <w:t xml:space="preserve">gore </w:t>
      </w:r>
      <w:r w:rsidR="00304ACC">
        <w:rPr>
          <w:rFonts w:ascii="Times New Roman" w:hAnsi="Times New Roman" w:cs="Times New Roman"/>
          <w:sz w:val="24"/>
        </w:rPr>
        <w:t>navedenom omjeru</w:t>
      </w:r>
      <w:r w:rsidR="0042468F">
        <w:rPr>
          <w:rFonts w:ascii="Times New Roman" w:hAnsi="Times New Roman" w:cs="Times New Roman"/>
          <w:sz w:val="24"/>
        </w:rPr>
        <w:t xml:space="preserve"> te su ukupno planirani rashodi na izvor</w:t>
      </w:r>
      <w:r w:rsidR="0013701B">
        <w:rPr>
          <w:rFonts w:ascii="Times New Roman" w:hAnsi="Times New Roman" w:cs="Times New Roman"/>
          <w:sz w:val="24"/>
        </w:rPr>
        <w:t>u 56 Fondovi EU</w:t>
      </w:r>
      <w:r w:rsidR="00B630A5">
        <w:rPr>
          <w:rFonts w:ascii="Times New Roman" w:hAnsi="Times New Roman" w:cs="Times New Roman"/>
          <w:sz w:val="24"/>
        </w:rPr>
        <w:t xml:space="preserve"> </w:t>
      </w:r>
      <w:r w:rsidR="0042468F">
        <w:rPr>
          <w:rFonts w:ascii="Times New Roman" w:hAnsi="Times New Roman" w:cs="Times New Roman"/>
          <w:sz w:val="24"/>
        </w:rPr>
        <w:t>(izvori 562, 563 i 577) iznosili 8.985.000</w:t>
      </w:r>
      <w:r w:rsidR="00E85018">
        <w:rPr>
          <w:rFonts w:ascii="Times New Roman" w:hAnsi="Times New Roman" w:cs="Times New Roman"/>
          <w:sz w:val="24"/>
        </w:rPr>
        <w:t>,00</w:t>
      </w:r>
      <w:r w:rsidR="0042468F">
        <w:rPr>
          <w:rFonts w:ascii="Times New Roman" w:hAnsi="Times New Roman" w:cs="Times New Roman"/>
          <w:sz w:val="24"/>
        </w:rPr>
        <w:t xml:space="preserve"> EUR</w:t>
      </w:r>
      <w:r w:rsidR="00B630A5">
        <w:rPr>
          <w:rFonts w:ascii="Times New Roman" w:hAnsi="Times New Roman" w:cs="Times New Roman"/>
          <w:sz w:val="24"/>
        </w:rPr>
        <w:t>, a</w:t>
      </w:r>
      <w:r w:rsidR="0042468F">
        <w:rPr>
          <w:rFonts w:ascii="Times New Roman" w:hAnsi="Times New Roman" w:cs="Times New Roman"/>
          <w:sz w:val="24"/>
        </w:rPr>
        <w:t xml:space="preserve"> izvršeni </w:t>
      </w:r>
      <w:r w:rsidR="00B630A5">
        <w:rPr>
          <w:rFonts w:ascii="Times New Roman" w:hAnsi="Times New Roman" w:cs="Times New Roman"/>
          <w:sz w:val="24"/>
        </w:rPr>
        <w:t xml:space="preserve">su </w:t>
      </w:r>
      <w:r w:rsidR="0042468F">
        <w:rPr>
          <w:rFonts w:ascii="Times New Roman" w:hAnsi="Times New Roman" w:cs="Times New Roman"/>
          <w:sz w:val="24"/>
        </w:rPr>
        <w:t>u ukupnom iznosu od 8.543.307,78 EUR</w:t>
      </w:r>
      <w:r w:rsidR="00B630A5">
        <w:rPr>
          <w:rFonts w:ascii="Times New Roman" w:hAnsi="Times New Roman" w:cs="Times New Roman"/>
          <w:sz w:val="24"/>
        </w:rPr>
        <w:t>,</w:t>
      </w:r>
      <w:r w:rsidR="0042468F">
        <w:rPr>
          <w:rFonts w:ascii="Times New Roman" w:hAnsi="Times New Roman" w:cs="Times New Roman"/>
          <w:sz w:val="24"/>
        </w:rPr>
        <w:t xml:space="preserve"> odnosno 95,08%.</w:t>
      </w:r>
    </w:p>
    <w:p w14:paraId="15BAA9BD" w14:textId="77777777" w:rsidR="00304ACC" w:rsidRDefault="00304ACC" w:rsidP="00D10ACD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350E6238" w14:textId="1DA81BD2" w:rsidR="00304ACC" w:rsidRDefault="00304ACC" w:rsidP="00D10ACD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okviru </w:t>
      </w:r>
      <w:r w:rsidR="00453324">
        <w:rPr>
          <w:rFonts w:ascii="Times New Roman" w:hAnsi="Times New Roman" w:cs="Times New Roman"/>
          <w:sz w:val="24"/>
        </w:rPr>
        <w:t xml:space="preserve">sredstava </w:t>
      </w:r>
      <w:r>
        <w:rPr>
          <w:rFonts w:ascii="Times New Roman" w:hAnsi="Times New Roman" w:cs="Times New Roman"/>
          <w:sz w:val="24"/>
        </w:rPr>
        <w:t>tehničke pomoći nema mogućnosti dobivanja predujmova, stoga SAFU nema primljenih predujmova po toj osnovi.</w:t>
      </w:r>
    </w:p>
    <w:p w14:paraId="553FF85E" w14:textId="77777777" w:rsidR="0092731E" w:rsidRDefault="0092731E" w:rsidP="00D10ACD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03DADEC8" w14:textId="77777777" w:rsidR="000B1F0A" w:rsidRDefault="000B1F0A" w:rsidP="00D10ACD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7EA1495D" w14:textId="660BABA6" w:rsidR="00D10ACD" w:rsidRPr="0092731E" w:rsidRDefault="00D10ACD" w:rsidP="009273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92731E">
        <w:rPr>
          <w:rFonts w:ascii="Times New Roman" w:hAnsi="Times New Roman" w:cs="Times New Roman"/>
          <w:b/>
          <w:sz w:val="24"/>
        </w:rPr>
        <w:t>IZVJEŠTAJ O DANIM ZAJMOVIMA I POTRAŽIVANJIMA PO DANIM ZAJMOVIMA</w:t>
      </w:r>
    </w:p>
    <w:p w14:paraId="68C4DA91" w14:textId="77777777" w:rsidR="00B630A5" w:rsidRPr="00D10ACD" w:rsidRDefault="00B630A5" w:rsidP="00D10ACD">
      <w:pPr>
        <w:pStyle w:val="NoSpacing"/>
        <w:jc w:val="both"/>
        <w:rPr>
          <w:rFonts w:ascii="Times New Roman" w:hAnsi="Times New Roman" w:cs="Times New Roman"/>
          <w:sz w:val="24"/>
          <w:u w:val="single"/>
        </w:rPr>
      </w:pPr>
    </w:p>
    <w:p w14:paraId="0C886328" w14:textId="58B957B3" w:rsidR="00D10ACD" w:rsidRDefault="00D10ACD" w:rsidP="00D10ACD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Nije primjenjivo, SAFU nema danih zajmova i potraživanja po istima.</w:t>
      </w:r>
    </w:p>
    <w:p w14:paraId="59664F6F" w14:textId="77777777" w:rsidR="0092731E" w:rsidRPr="00D10ACD" w:rsidRDefault="0092731E" w:rsidP="00D10ACD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6750BE6F" w14:textId="77777777" w:rsidR="00D10ACD" w:rsidRDefault="00D10ACD" w:rsidP="0071050C">
      <w:pPr>
        <w:pStyle w:val="NoSpacing"/>
        <w:rPr>
          <w:rFonts w:ascii="Times New Roman" w:hAnsi="Times New Roman" w:cs="Times New Roman"/>
          <w:sz w:val="24"/>
        </w:rPr>
      </w:pPr>
    </w:p>
    <w:p w14:paraId="1FA69E6A" w14:textId="5E625108" w:rsidR="00D10ACD" w:rsidRPr="0092731E" w:rsidRDefault="00D10ACD" w:rsidP="009273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92731E">
        <w:rPr>
          <w:rFonts w:ascii="Times New Roman" w:hAnsi="Times New Roman" w:cs="Times New Roman"/>
          <w:b/>
          <w:sz w:val="24"/>
        </w:rPr>
        <w:t>IZVJEŠTAJ O STANJU POTRAŽIVANJA I DOSPJELIH OBVEZA TE O STANJU POTENCIJALINIH OBVEZA PO OSNOVI SUDSKIH SPOROVA</w:t>
      </w:r>
    </w:p>
    <w:p w14:paraId="7CCB8EA6" w14:textId="77777777" w:rsidR="00B630A5" w:rsidRPr="00D10ACD" w:rsidRDefault="00B630A5" w:rsidP="00D10ACD">
      <w:pPr>
        <w:pStyle w:val="NoSpacing"/>
        <w:jc w:val="both"/>
        <w:rPr>
          <w:rFonts w:ascii="Times New Roman" w:hAnsi="Times New Roman" w:cs="Times New Roman"/>
          <w:sz w:val="24"/>
          <w:u w:val="single"/>
        </w:rPr>
      </w:pPr>
    </w:p>
    <w:p w14:paraId="5618062C" w14:textId="0E1BC519" w:rsidR="00304ACC" w:rsidRDefault="00304ACC" w:rsidP="00304ACC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kraju 2023. stanje potraživanja u SAFU iznosi 1.100.893,22 EUR, a odnosi se na prihode uplaćene na račun Državnog proračuna koji se prenose u 2024. i koristit će se za </w:t>
      </w:r>
      <w:r>
        <w:rPr>
          <w:rFonts w:ascii="Times New Roman" w:hAnsi="Times New Roman" w:cs="Times New Roman"/>
          <w:sz w:val="24"/>
        </w:rPr>
        <w:lastRenderedPageBreak/>
        <w:t>podmirenje rashoda po twinning projekatima čija se provedba nastavlja u narednim godinama.</w:t>
      </w:r>
      <w:bookmarkStart w:id="0" w:name="_GoBack"/>
      <w:bookmarkEnd w:id="0"/>
    </w:p>
    <w:p w14:paraId="07939644" w14:textId="77777777" w:rsidR="00B630A5" w:rsidRDefault="00B630A5" w:rsidP="00304ACC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0CB30489" w14:textId="33EEB060" w:rsidR="0092731E" w:rsidRDefault="00304ACC" w:rsidP="0071050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D10ACD">
        <w:rPr>
          <w:rFonts w:ascii="Times New Roman" w:hAnsi="Times New Roman" w:cs="Times New Roman"/>
          <w:sz w:val="24"/>
        </w:rPr>
        <w:t xml:space="preserve"> nastavku je podatak o stanju potencijalnih o</w:t>
      </w:r>
      <w:r w:rsidR="0092731E">
        <w:rPr>
          <w:rFonts w:ascii="Times New Roman" w:hAnsi="Times New Roman" w:cs="Times New Roman"/>
          <w:sz w:val="24"/>
        </w:rPr>
        <w:t>bveza po osnovi sudskih sporova.</w:t>
      </w:r>
    </w:p>
    <w:p w14:paraId="0CE73B70" w14:textId="340289C6" w:rsidR="0092731E" w:rsidRDefault="009273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06C41C7" w14:textId="77777777" w:rsidR="0092731E" w:rsidRDefault="0092731E" w:rsidP="0092731E">
      <w:pPr>
        <w:rPr>
          <w:rFonts w:ascii="Times New Roman" w:hAnsi="Times New Roman" w:cs="Times New Roman"/>
          <w:sz w:val="24"/>
        </w:rPr>
      </w:pPr>
    </w:p>
    <w:tbl>
      <w:tblPr>
        <w:tblW w:w="8944" w:type="dxa"/>
        <w:tblInd w:w="118" w:type="dxa"/>
        <w:tblLook w:val="04A0" w:firstRow="1" w:lastRow="0" w:firstColumn="1" w:lastColumn="0" w:noHBand="0" w:noVBand="1"/>
      </w:tblPr>
      <w:tblGrid>
        <w:gridCol w:w="3959"/>
        <w:gridCol w:w="2552"/>
        <w:gridCol w:w="2433"/>
      </w:tblGrid>
      <w:tr w:rsidR="00D10ACD" w:rsidRPr="00F95F74" w14:paraId="3340B57D" w14:textId="77777777" w:rsidTr="0092731E">
        <w:trPr>
          <w:trHeight w:val="330"/>
        </w:trPr>
        <w:tc>
          <w:tcPr>
            <w:tcW w:w="89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2C0A32D" w14:textId="77777777" w:rsidR="00D10ACD" w:rsidRPr="00F95F74" w:rsidRDefault="00D10ACD" w:rsidP="001C6E7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95F74">
              <w:rPr>
                <w:rFonts w:ascii="Times New Roman" w:hAnsi="Times New Roman"/>
                <w:b/>
                <w:bCs/>
                <w:color w:val="000000"/>
                <w:szCs w:val="24"/>
              </w:rPr>
              <w:t>POPIS SUDSKIH SPOROVA U TIJEKU NA DAN 31.12.202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</w:t>
            </w:r>
            <w:r w:rsidRPr="00F95F74">
              <w:rPr>
                <w:rFonts w:ascii="Times New Roman" w:hAnsi="Times New Roman"/>
                <w:b/>
                <w:bCs/>
                <w:color w:val="000000"/>
                <w:szCs w:val="24"/>
              </w:rPr>
              <w:t>.</w:t>
            </w:r>
          </w:p>
        </w:tc>
      </w:tr>
      <w:tr w:rsidR="00D10ACD" w:rsidRPr="00F95F74" w14:paraId="668A31C0" w14:textId="77777777" w:rsidTr="0092731E">
        <w:trPr>
          <w:trHeight w:val="645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7F4278" w14:textId="77777777" w:rsidR="00D10ACD" w:rsidRPr="00F95F74" w:rsidRDefault="00D10ACD" w:rsidP="001C6E7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95F74">
              <w:rPr>
                <w:rFonts w:ascii="Times New Roman" w:hAnsi="Times New Roman"/>
                <w:b/>
                <w:bCs/>
                <w:color w:val="000000"/>
                <w:szCs w:val="24"/>
              </w:rPr>
              <w:t>Vrsta spora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25E011" w14:textId="77777777" w:rsidR="00D10ACD" w:rsidRPr="00F95F74" w:rsidRDefault="00D10ACD" w:rsidP="001C6E7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95F74">
              <w:rPr>
                <w:rFonts w:ascii="Times New Roman" w:hAnsi="Times New Roman"/>
                <w:b/>
                <w:bCs/>
                <w:color w:val="000000"/>
                <w:szCs w:val="24"/>
              </w:rPr>
              <w:t>Procjena financijskog učinka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11CA4A" w14:textId="77777777" w:rsidR="00D10ACD" w:rsidRPr="00F95F74" w:rsidRDefault="00D10ACD" w:rsidP="001C6E7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95F74">
              <w:rPr>
                <w:rFonts w:ascii="Times New Roman" w:hAnsi="Times New Roman"/>
                <w:b/>
                <w:bCs/>
                <w:color w:val="000000"/>
                <w:szCs w:val="24"/>
              </w:rPr>
              <w:t>Proc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i</w:t>
            </w:r>
            <w:r w:rsidRPr="00F95F74">
              <w:rPr>
                <w:rFonts w:ascii="Times New Roman" w:hAnsi="Times New Roman"/>
                <w:b/>
                <w:bCs/>
                <w:color w:val="000000"/>
                <w:szCs w:val="24"/>
              </w:rPr>
              <w:t>jenjeno vrijeme odljeva/priljeva sredstava</w:t>
            </w:r>
          </w:p>
        </w:tc>
      </w:tr>
      <w:tr w:rsidR="00D10ACD" w:rsidRPr="00F95F74" w14:paraId="25B81C60" w14:textId="77777777" w:rsidTr="0092731E">
        <w:trPr>
          <w:trHeight w:val="315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8DC8" w14:textId="77777777" w:rsidR="00D10ACD" w:rsidRPr="00F95F74" w:rsidRDefault="00D10ACD" w:rsidP="001C6E7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95F74">
              <w:rPr>
                <w:rFonts w:ascii="Times New Roman" w:hAnsi="Times New Roman"/>
                <w:color w:val="000000"/>
                <w:szCs w:val="24"/>
              </w:rPr>
              <w:t>Radni spor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153C" w14:textId="77777777" w:rsidR="00D10ACD" w:rsidRPr="00F95F74" w:rsidRDefault="00D10ACD" w:rsidP="0092731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40.667,86 EUR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28800" w14:textId="77777777" w:rsidR="00D10ACD" w:rsidRPr="00F95F74" w:rsidRDefault="00D10ACD" w:rsidP="0092731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F95F74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  <w:tr w:rsidR="00D10ACD" w:rsidRPr="00F95F74" w14:paraId="6A7AEBBA" w14:textId="77777777" w:rsidTr="0092731E">
        <w:trPr>
          <w:trHeight w:val="330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56771" w14:textId="77777777" w:rsidR="00D10ACD" w:rsidRPr="00F95F74" w:rsidRDefault="00D10ACD" w:rsidP="001C6E7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Spor proizašao izvršenjem djelatnosti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2859" w14:textId="77777777" w:rsidR="00D10ACD" w:rsidRPr="00F95F74" w:rsidRDefault="00D10ACD" w:rsidP="0092731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20.853,75 EUR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ED76A" w14:textId="77777777" w:rsidR="00D10ACD" w:rsidRPr="00F95F74" w:rsidRDefault="00D10ACD" w:rsidP="0092731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2024.</w:t>
            </w:r>
          </w:p>
        </w:tc>
      </w:tr>
      <w:tr w:rsidR="00D10ACD" w:rsidRPr="00F95F74" w14:paraId="791411ED" w14:textId="77777777" w:rsidTr="0092731E">
        <w:trPr>
          <w:trHeight w:val="330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1FE8" w14:textId="77777777" w:rsidR="00D10ACD" w:rsidRPr="00F95F74" w:rsidRDefault="00D10ACD" w:rsidP="001C6E7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95F74">
              <w:rPr>
                <w:rFonts w:ascii="Times New Roman" w:hAnsi="Times New Roman"/>
                <w:color w:val="000000"/>
                <w:szCs w:val="24"/>
              </w:rPr>
              <w:t>Spor proizašao izvršenjem djelatnosti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B8E3" w14:textId="77777777" w:rsidR="00D10ACD" w:rsidRPr="00F95F74" w:rsidRDefault="00D10ACD" w:rsidP="0092731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14.689,20 EUR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79961" w14:textId="77777777" w:rsidR="00D10ACD" w:rsidRPr="00F95F74" w:rsidRDefault="00D10ACD" w:rsidP="0092731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95F74">
              <w:rPr>
                <w:rFonts w:ascii="Times New Roman" w:hAnsi="Times New Roman"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F95F74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</w:tbl>
    <w:p w14:paraId="70524EDA" w14:textId="0E409F64" w:rsidR="0071050C" w:rsidRPr="0071050C" w:rsidRDefault="0071050C" w:rsidP="00B630A5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</w:p>
    <w:sectPr w:rsidR="0071050C" w:rsidRPr="0071050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83CB7" w14:textId="77777777" w:rsidR="0092731E" w:rsidRDefault="0092731E" w:rsidP="0092731E">
      <w:pPr>
        <w:spacing w:after="0" w:line="240" w:lineRule="auto"/>
      </w:pPr>
      <w:r>
        <w:separator/>
      </w:r>
    </w:p>
  </w:endnote>
  <w:endnote w:type="continuationSeparator" w:id="0">
    <w:p w14:paraId="3B8E56C0" w14:textId="77777777" w:rsidR="0092731E" w:rsidRDefault="0092731E" w:rsidP="0092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869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EE7FB9" w14:textId="006537B6" w:rsidR="0092731E" w:rsidRDefault="009273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0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134D04" w14:textId="77777777" w:rsidR="0092731E" w:rsidRDefault="00927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FEC11" w14:textId="77777777" w:rsidR="0092731E" w:rsidRDefault="0092731E" w:rsidP="0092731E">
      <w:pPr>
        <w:spacing w:after="0" w:line="240" w:lineRule="auto"/>
      </w:pPr>
      <w:r>
        <w:separator/>
      </w:r>
    </w:p>
  </w:footnote>
  <w:footnote w:type="continuationSeparator" w:id="0">
    <w:p w14:paraId="1C8123F0" w14:textId="77777777" w:rsidR="0092731E" w:rsidRDefault="0092731E" w:rsidP="00927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23BFC"/>
    <w:multiLevelType w:val="hybridMultilevel"/>
    <w:tmpl w:val="591015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0C"/>
    <w:rsid w:val="00023969"/>
    <w:rsid w:val="0005261B"/>
    <w:rsid w:val="00081A5B"/>
    <w:rsid w:val="000A2F6B"/>
    <w:rsid w:val="000B1F0A"/>
    <w:rsid w:val="0013424A"/>
    <w:rsid w:val="0013701B"/>
    <w:rsid w:val="00183E86"/>
    <w:rsid w:val="00304ACC"/>
    <w:rsid w:val="0037790C"/>
    <w:rsid w:val="003A2F82"/>
    <w:rsid w:val="0042468F"/>
    <w:rsid w:val="00453324"/>
    <w:rsid w:val="004C1391"/>
    <w:rsid w:val="00671AA0"/>
    <w:rsid w:val="00684A18"/>
    <w:rsid w:val="006E5586"/>
    <w:rsid w:val="0071050C"/>
    <w:rsid w:val="00746781"/>
    <w:rsid w:val="008579BF"/>
    <w:rsid w:val="008F05F9"/>
    <w:rsid w:val="0092731E"/>
    <w:rsid w:val="00962569"/>
    <w:rsid w:val="009F63F0"/>
    <w:rsid w:val="00A33239"/>
    <w:rsid w:val="00B15E84"/>
    <w:rsid w:val="00B630A5"/>
    <w:rsid w:val="00BA7C90"/>
    <w:rsid w:val="00BF30D3"/>
    <w:rsid w:val="00C17954"/>
    <w:rsid w:val="00C802F3"/>
    <w:rsid w:val="00CB2792"/>
    <w:rsid w:val="00D10ACD"/>
    <w:rsid w:val="00E70EA5"/>
    <w:rsid w:val="00E72330"/>
    <w:rsid w:val="00E85018"/>
    <w:rsid w:val="00E97BCF"/>
    <w:rsid w:val="00F45923"/>
    <w:rsid w:val="00F5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5143"/>
  <w15:chartTrackingRefBased/>
  <w15:docId w15:val="{56059A1F-3F85-4961-91FC-67277F75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50C"/>
    <w:pPr>
      <w:spacing w:after="0" w:line="240" w:lineRule="auto"/>
    </w:pPr>
    <w:rPr>
      <w:lang w:val="hr-HR"/>
    </w:rPr>
  </w:style>
  <w:style w:type="table" w:styleId="TableGrid">
    <w:name w:val="Table Grid"/>
    <w:basedOn w:val="TableNormal"/>
    <w:uiPriority w:val="39"/>
    <w:rsid w:val="00D1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2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61B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052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2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61B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61B"/>
    <w:rPr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8F05F9"/>
    <w:pPr>
      <w:spacing w:after="0" w:line="240" w:lineRule="auto"/>
    </w:pPr>
    <w:rPr>
      <w:lang w:val="hr-HR"/>
    </w:rPr>
  </w:style>
  <w:style w:type="paragraph" w:styleId="Header">
    <w:name w:val="header"/>
    <w:basedOn w:val="Normal"/>
    <w:link w:val="HeaderChar"/>
    <w:uiPriority w:val="99"/>
    <w:unhideWhenUsed/>
    <w:rsid w:val="00927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31E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927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31E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336E1-E121-4F58-9740-D33A975A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Dudok</dc:creator>
  <cp:keywords/>
  <dc:description/>
  <cp:lastModifiedBy>Anamarija Boričević</cp:lastModifiedBy>
  <cp:revision>2</cp:revision>
  <cp:lastPrinted>2024-05-15T08:06:00Z</cp:lastPrinted>
  <dcterms:created xsi:type="dcterms:W3CDTF">2024-05-16T11:25:00Z</dcterms:created>
  <dcterms:modified xsi:type="dcterms:W3CDTF">2024-05-16T11:25:00Z</dcterms:modified>
</cp:coreProperties>
</file>